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A9" w:rsidRDefault="009878A9" w:rsidP="009878A9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Calibri" w:hAnsi="Calibri" w:cs="Helvetica"/>
        </w:rPr>
      </w:pPr>
    </w:p>
    <w:p w:rsidR="009878A9" w:rsidRPr="00DA69FA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DA69FA">
        <w:rPr>
          <w:rFonts w:ascii="Calibri" w:hAnsi="Calibri" w:cs="Helvetica"/>
          <w:b/>
        </w:rPr>
        <w:t>Q:  How much does the program cost?</w:t>
      </w:r>
    </w:p>
    <w:p w:rsid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A:  </w:t>
      </w:r>
      <w:r w:rsidRPr="009878A9">
        <w:rPr>
          <w:rFonts w:ascii="Calibri" w:hAnsi="Calibri" w:cs="Helvetica"/>
        </w:rPr>
        <w:t>ZERO! Nothing! Nada! Free!  All Simple Recycling programs are offered free of cost to cities, residents and participants.</w:t>
      </w:r>
    </w:p>
    <w:p w:rsidR="00DA69FA" w:rsidRPr="009878A9" w:rsidRDefault="00DA69FA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DA69FA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DA69FA">
        <w:rPr>
          <w:rFonts w:ascii="Calibri" w:hAnsi="Calibri" w:cs="Helvetica"/>
          <w:b/>
        </w:rPr>
        <w:t>Q:  What happens to the collected clothing?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A:  All </w:t>
      </w:r>
      <w:r w:rsidRPr="009878A9">
        <w:rPr>
          <w:rFonts w:ascii="Calibri" w:hAnsi="Calibri" w:cs="Helvetica"/>
        </w:rPr>
        <w:t>the materials are graded and sorted locally and/or regionally based on</w:t>
      </w:r>
      <w:r>
        <w:rPr>
          <w:rFonts w:ascii="Calibri" w:hAnsi="Calibri" w:cs="Helvetica"/>
        </w:rPr>
        <w:t xml:space="preserve"> quality and condition. The top-</w:t>
      </w:r>
      <w:r w:rsidRPr="009878A9">
        <w:rPr>
          <w:rFonts w:ascii="Calibri" w:hAnsi="Calibri" w:cs="Helvetica"/>
        </w:rPr>
        <w:t>quality materials will be reso</w:t>
      </w:r>
      <w:r w:rsidR="00DA69FA">
        <w:rPr>
          <w:rFonts w:ascii="Calibri" w:hAnsi="Calibri" w:cs="Helvetica"/>
        </w:rPr>
        <w:t xml:space="preserve">ld to </w:t>
      </w:r>
      <w:r>
        <w:rPr>
          <w:rFonts w:ascii="Calibri" w:hAnsi="Calibri" w:cs="Helvetica"/>
        </w:rPr>
        <w:t>thrift outlets, mid-</w:t>
      </w:r>
      <w:r w:rsidRPr="009878A9">
        <w:rPr>
          <w:rFonts w:ascii="Calibri" w:hAnsi="Calibri" w:cs="Helvetica"/>
        </w:rPr>
        <w:t>grade is exported to international markets</w:t>
      </w:r>
      <w:r w:rsidR="00DA69FA">
        <w:rPr>
          <w:rFonts w:ascii="Calibri" w:hAnsi="Calibri" w:cs="Helvetica"/>
        </w:rPr>
        <w:t>,</w:t>
      </w:r>
      <w:r w:rsidRPr="009878A9">
        <w:rPr>
          <w:rFonts w:ascii="Calibri" w:hAnsi="Calibri" w:cs="Helvetica"/>
        </w:rPr>
        <w:t xml:space="preserve"> and “unusable” items are processed for raw materials.</w:t>
      </w:r>
    </w:p>
    <w:p w:rsidR="009878A9" w:rsidRPr="009878A9" w:rsidRDefault="00C83AB6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hyperlink r:id="rId10" w:history="1">
        <w:r w:rsidR="009878A9" w:rsidRPr="009878A9">
          <w:rPr>
            <w:rStyle w:val="Hyperlink"/>
            <w:rFonts w:ascii="Calibri" w:hAnsi="Calibri" w:cs="Helvetica"/>
            <w:color w:val="auto"/>
          </w:rPr>
          <w:t>The life cycle of secondhand clothing</w:t>
        </w:r>
      </w:hyperlink>
    </w:p>
    <w:p w:rsidR="00DA69FA" w:rsidRDefault="00DA69FA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DA69FA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DA69FA">
        <w:rPr>
          <w:rFonts w:ascii="Calibri" w:hAnsi="Calibri" w:cs="Helvetica"/>
          <w:b/>
        </w:rPr>
        <w:t>Q:  Is Simple Recycling a non-profit organization?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>
        <w:rPr>
          <w:rFonts w:ascii="Calibri" w:hAnsi="Calibri" w:cs="Helvetica"/>
        </w:rPr>
        <w:t xml:space="preserve"> </w:t>
      </w:r>
      <w:r w:rsidR="00DA69FA">
        <w:rPr>
          <w:rFonts w:ascii="Calibri" w:hAnsi="Calibri" w:cs="Helvetica"/>
        </w:rPr>
        <w:t>No, Simple Recycling is a for-</w:t>
      </w:r>
      <w:r w:rsidRPr="009878A9">
        <w:rPr>
          <w:rFonts w:ascii="Calibri" w:hAnsi="Calibri" w:cs="Helvetica"/>
        </w:rPr>
        <w:t xml:space="preserve">profit recycler that is committed to offering residents the most simple and easy way to keep usable materials from the landfill. </w:t>
      </w:r>
      <w:r>
        <w:rPr>
          <w:rFonts w:ascii="Calibri" w:hAnsi="Calibri" w:cs="Helvetica"/>
        </w:rPr>
        <w:t>Residents who</w:t>
      </w:r>
      <w:r w:rsidRPr="009878A9">
        <w:rPr>
          <w:rFonts w:ascii="Calibri" w:hAnsi="Calibri" w:cs="Helvetica"/>
        </w:rPr>
        <w:t xml:space="preserve"> pre</w:t>
      </w:r>
      <w:r>
        <w:rPr>
          <w:rFonts w:ascii="Calibri" w:hAnsi="Calibri" w:cs="Helvetica"/>
        </w:rPr>
        <w:t xml:space="preserve">fer to donate items to charity should continue to do so.  Simple Recycling </w:t>
      </w:r>
      <w:r w:rsidRPr="009878A9">
        <w:rPr>
          <w:rFonts w:ascii="Calibri" w:hAnsi="Calibri" w:cs="Helvetica"/>
        </w:rPr>
        <w:t>recommend</w:t>
      </w:r>
      <w:r>
        <w:rPr>
          <w:rFonts w:ascii="Calibri" w:hAnsi="Calibri" w:cs="Helvetica"/>
        </w:rPr>
        <w:t>s</w:t>
      </w:r>
      <w:r w:rsidRPr="009878A9">
        <w:rPr>
          <w:rFonts w:ascii="Calibri" w:hAnsi="Calibri" w:cs="Helvetica"/>
        </w:rPr>
        <w:t xml:space="preserve"> the free home pickup service of </w:t>
      </w:r>
      <w:hyperlink r:id="rId11" w:tgtFrame="_blank" w:history="1">
        <w:r w:rsidRPr="009878A9">
          <w:rPr>
            <w:rStyle w:val="Hyperlink"/>
            <w:rFonts w:ascii="Calibri" w:hAnsi="Calibri" w:cs="Helvetica"/>
            <w:color w:val="auto"/>
          </w:rPr>
          <w:t>DonateStuff.com.</w:t>
        </w:r>
      </w:hyperlink>
    </w:p>
    <w:p w:rsidR="00DA69FA" w:rsidRDefault="00DA69FA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DA69FA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DA69FA">
        <w:rPr>
          <w:rFonts w:ascii="Calibri" w:hAnsi="Calibri" w:cs="Helvetica"/>
          <w:b/>
        </w:rPr>
        <w:t>Q:  What does Simple Recycling accept?</w:t>
      </w:r>
    </w:p>
    <w:p w:rsid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>
        <w:rPr>
          <w:rFonts w:ascii="Calibri" w:hAnsi="Calibri" w:cs="Helvetica"/>
        </w:rPr>
        <w:t xml:space="preserve"> Simple Recycling primarily focuse</w:t>
      </w:r>
      <w:r w:rsidRPr="009878A9">
        <w:rPr>
          <w:rFonts w:ascii="Calibri" w:hAnsi="Calibri" w:cs="Helvetica"/>
        </w:rPr>
        <w:t>s on cloth</w:t>
      </w:r>
      <w:r>
        <w:rPr>
          <w:rFonts w:ascii="Calibri" w:hAnsi="Calibri" w:cs="Helvetica"/>
        </w:rPr>
        <w:t xml:space="preserve">ing and accessories, but also </w:t>
      </w:r>
      <w:r w:rsidRPr="009878A9">
        <w:rPr>
          <w:rFonts w:ascii="Calibri" w:hAnsi="Calibri" w:cs="Helvetica"/>
        </w:rPr>
        <w:t>take</w:t>
      </w:r>
      <w:r>
        <w:rPr>
          <w:rFonts w:ascii="Calibri" w:hAnsi="Calibri" w:cs="Helvetica"/>
        </w:rPr>
        <w:t>s</w:t>
      </w:r>
      <w:r w:rsidRPr="009878A9">
        <w:rPr>
          <w:rFonts w:ascii="Calibri" w:hAnsi="Calibri" w:cs="Helvetica"/>
        </w:rPr>
        <w:t xml:space="preserve"> sm</w:t>
      </w:r>
      <w:r>
        <w:rPr>
          <w:rFonts w:ascii="Calibri" w:hAnsi="Calibri" w:cs="Helvetica"/>
        </w:rPr>
        <w:t>all usable household discards.  Acceptable items include: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Men's Clothing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Women's Clothing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Children's Clothing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Coats and Jackets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Jewelry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Shoes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Purses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Hats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Toys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Blankets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Drapes/Curtains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Pillows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lastRenderedPageBreak/>
        <w:t>Sleeping Bags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Tools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Silverware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Dishes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Pots/Pans</w:t>
      </w:r>
    </w:p>
    <w:p w:rsidR="009878A9" w:rsidRPr="0038057D" w:rsidRDefault="009878A9" w:rsidP="00CF3361">
      <w:pPr>
        <w:pStyle w:val="ListParagraph"/>
        <w:numPr>
          <w:ilvl w:val="0"/>
          <w:numId w:val="2"/>
        </w:numPr>
        <w:spacing w:afterLines="60" w:line="240" w:lineRule="auto"/>
        <w:rPr>
          <w:rFonts w:eastAsia="Times New Roman" w:cs="Times New Roman"/>
          <w:sz w:val="24"/>
          <w:szCs w:val="24"/>
        </w:rPr>
      </w:pPr>
      <w:r w:rsidRPr="0038057D">
        <w:rPr>
          <w:rFonts w:eastAsia="Times New Roman" w:cs="Times New Roman"/>
          <w:sz w:val="24"/>
          <w:szCs w:val="24"/>
        </w:rPr>
        <w:t>Backpacks</w:t>
      </w:r>
    </w:p>
    <w:p w:rsidR="009878A9" w:rsidRPr="0038057D" w:rsidRDefault="00DA69FA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Theme="minorHAnsi" w:hAnsiTheme="minorHAnsi" w:cs="Helvetica"/>
        </w:rPr>
      </w:pPr>
      <w:r>
        <w:rPr>
          <w:rFonts w:asciiTheme="minorHAnsi" w:hAnsiTheme="minorHAnsi"/>
        </w:rPr>
        <w:t xml:space="preserve">Individual cities many also have </w:t>
      </w:r>
      <w:r w:rsidR="009878A9" w:rsidRPr="0038057D">
        <w:rPr>
          <w:rFonts w:asciiTheme="minorHAnsi" w:hAnsiTheme="minorHAnsi"/>
        </w:rPr>
        <w:t>unique list</w:t>
      </w:r>
      <w:r>
        <w:rPr>
          <w:rFonts w:asciiTheme="minorHAnsi" w:hAnsiTheme="minorHAnsi"/>
        </w:rPr>
        <w:t xml:space="preserve">s of acceptable items.  Residents should </w:t>
      </w:r>
      <w:r w:rsidR="009878A9" w:rsidRPr="0038057D">
        <w:rPr>
          <w:rFonts w:asciiTheme="minorHAnsi" w:hAnsiTheme="minorHAnsi"/>
        </w:rPr>
        <w:t xml:space="preserve">refer to </w:t>
      </w:r>
      <w:r>
        <w:rPr>
          <w:rFonts w:asciiTheme="minorHAnsi" w:hAnsiTheme="minorHAnsi"/>
        </w:rPr>
        <w:t>their</w:t>
      </w:r>
      <w:r w:rsidR="009878A9" w:rsidRPr="0038057D">
        <w:rPr>
          <w:rFonts w:asciiTheme="minorHAnsi" w:hAnsiTheme="minorHAnsi"/>
        </w:rPr>
        <w:t xml:space="preserve"> city's recycling page for more detail </w:t>
      </w:r>
      <w:hyperlink r:id="rId12" w:history="1">
        <w:r w:rsidR="0038057D" w:rsidRPr="0038057D">
          <w:rPr>
            <w:rFonts w:asciiTheme="minorHAnsi" w:hAnsiTheme="minorHAnsi"/>
            <w:color w:val="3E518B"/>
            <w:u w:val="single"/>
          </w:rPr>
          <w:t>here</w:t>
        </w:r>
      </w:hyperlink>
      <w:r>
        <w:rPr>
          <w:rFonts w:asciiTheme="minorHAnsi" w:hAnsiTheme="minorHAnsi"/>
        </w:rPr>
        <w:t>.</w:t>
      </w:r>
    </w:p>
    <w:p w:rsidR="00E9590E" w:rsidRDefault="00E9590E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E9590E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E9590E">
        <w:rPr>
          <w:rFonts w:ascii="Calibri" w:hAnsi="Calibri" w:cs="Helvetica"/>
          <w:b/>
        </w:rPr>
        <w:t xml:space="preserve">Q: </w:t>
      </w:r>
      <w:r w:rsidR="0038057D" w:rsidRPr="00E9590E">
        <w:rPr>
          <w:rFonts w:ascii="Calibri" w:hAnsi="Calibri" w:cs="Helvetica"/>
          <w:b/>
        </w:rPr>
        <w:t xml:space="preserve"> What if a resident has more stuff than can fit in the Simple Recycling bag?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 w:rsidR="0038057D">
        <w:rPr>
          <w:rFonts w:ascii="Calibri" w:hAnsi="Calibri" w:cs="Helvetica"/>
        </w:rPr>
        <w:t xml:space="preserve"> Residents can use any trash bag, as long as it’s clearly marked for Simple Recycling.  In addition, Simple Recycling is happy to</w:t>
      </w:r>
      <w:r w:rsidRPr="009878A9">
        <w:rPr>
          <w:rFonts w:ascii="Calibri" w:hAnsi="Calibri" w:cs="Helvetica"/>
        </w:rPr>
        <w:t xml:space="preserve"> provide </w:t>
      </w:r>
      <w:r w:rsidR="0038057D">
        <w:rPr>
          <w:rFonts w:ascii="Calibri" w:hAnsi="Calibri" w:cs="Helvetica"/>
        </w:rPr>
        <w:t xml:space="preserve">extra </w:t>
      </w:r>
      <w:r w:rsidR="003264BE">
        <w:rPr>
          <w:rFonts w:ascii="Calibri" w:hAnsi="Calibri" w:cs="Helvetica"/>
        </w:rPr>
        <w:t>bags:</w:t>
      </w:r>
      <w:r w:rsidR="0038057D">
        <w:rPr>
          <w:rFonts w:ascii="Calibri" w:hAnsi="Calibri" w:cs="Helvetica"/>
        </w:rPr>
        <w:t xml:space="preserve">  </w:t>
      </w:r>
      <w:hyperlink r:id="rId13" w:history="1">
        <w:r w:rsidRPr="00E9590E">
          <w:rPr>
            <w:rStyle w:val="Hyperlink"/>
            <w:rFonts w:ascii="Calibri" w:hAnsi="Calibri" w:cs="Helvetica"/>
          </w:rPr>
          <w:t>Request more bags</w:t>
        </w:r>
        <w:r w:rsidR="00E9590E" w:rsidRPr="00E9590E">
          <w:rPr>
            <w:rStyle w:val="Hyperlink"/>
            <w:rFonts w:ascii="Calibri" w:hAnsi="Calibri" w:cs="Helvetica"/>
          </w:rPr>
          <w:t xml:space="preserve"> here</w:t>
        </w:r>
      </w:hyperlink>
      <w:r w:rsidR="00E9590E">
        <w:rPr>
          <w:rFonts w:ascii="Calibri" w:hAnsi="Calibri" w:cs="Helvetica"/>
        </w:rPr>
        <w:t>.</w:t>
      </w:r>
    </w:p>
    <w:p w:rsidR="0057024C" w:rsidRDefault="0057024C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57024C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57024C">
        <w:rPr>
          <w:rFonts w:ascii="Calibri" w:hAnsi="Calibri" w:cs="Helvetica"/>
          <w:b/>
        </w:rPr>
        <w:t xml:space="preserve">Q: </w:t>
      </w:r>
      <w:r w:rsidR="003264BE" w:rsidRPr="0057024C">
        <w:rPr>
          <w:rFonts w:ascii="Calibri" w:hAnsi="Calibri" w:cs="Helvetica"/>
          <w:b/>
        </w:rPr>
        <w:t xml:space="preserve"> Should residents put</w:t>
      </w:r>
      <w:r w:rsidRPr="0057024C">
        <w:rPr>
          <w:rFonts w:ascii="Calibri" w:hAnsi="Calibri" w:cs="Helvetica"/>
          <w:b/>
        </w:rPr>
        <w:t xml:space="preserve"> clothing and</w:t>
      </w:r>
      <w:r w:rsidR="003264BE" w:rsidRPr="0057024C">
        <w:rPr>
          <w:rFonts w:ascii="Calibri" w:hAnsi="Calibri" w:cs="Helvetica"/>
          <w:b/>
        </w:rPr>
        <w:t xml:space="preserve"> other items in the bin with the </w:t>
      </w:r>
      <w:r w:rsidRPr="0057024C">
        <w:rPr>
          <w:rFonts w:ascii="Calibri" w:hAnsi="Calibri" w:cs="Helvetica"/>
          <w:b/>
        </w:rPr>
        <w:t>other recycling?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>A: No, the clothing and household discards will need to be se</w:t>
      </w:r>
      <w:r w:rsidR="003264BE">
        <w:rPr>
          <w:rFonts w:ascii="Calibri" w:hAnsi="Calibri" w:cs="Helvetica"/>
        </w:rPr>
        <w:t xml:space="preserve">t </w:t>
      </w:r>
      <w:r w:rsidR="0057024C">
        <w:rPr>
          <w:rFonts w:ascii="Calibri" w:hAnsi="Calibri" w:cs="Helvetica"/>
        </w:rPr>
        <w:t xml:space="preserve">out </w:t>
      </w:r>
      <w:r w:rsidR="003264BE">
        <w:rPr>
          <w:rFonts w:ascii="Calibri" w:hAnsi="Calibri" w:cs="Helvetica"/>
        </w:rPr>
        <w:t xml:space="preserve">separately and alongside the </w:t>
      </w:r>
      <w:r w:rsidRPr="009878A9">
        <w:rPr>
          <w:rFonts w:ascii="Calibri" w:hAnsi="Calibri" w:cs="Helvetica"/>
        </w:rPr>
        <w:t>trash and recycling bins.</w:t>
      </w:r>
    </w:p>
    <w:p w:rsidR="0057024C" w:rsidRDefault="0057024C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57024C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57024C">
        <w:rPr>
          <w:rFonts w:ascii="Calibri" w:hAnsi="Calibri" w:cs="Helvetica"/>
          <w:b/>
        </w:rPr>
        <w:t xml:space="preserve">Q: </w:t>
      </w:r>
      <w:r w:rsidR="003264BE" w:rsidRPr="0057024C">
        <w:rPr>
          <w:rFonts w:ascii="Calibri" w:hAnsi="Calibri" w:cs="Helvetica"/>
          <w:b/>
        </w:rPr>
        <w:t xml:space="preserve"> </w:t>
      </w:r>
      <w:r w:rsidRPr="0057024C">
        <w:rPr>
          <w:rFonts w:ascii="Calibri" w:hAnsi="Calibri" w:cs="Helvetica"/>
          <w:b/>
        </w:rPr>
        <w:t xml:space="preserve">What day will </w:t>
      </w:r>
      <w:r w:rsidR="003264BE" w:rsidRPr="0057024C">
        <w:rPr>
          <w:rFonts w:ascii="Calibri" w:hAnsi="Calibri" w:cs="Helvetica"/>
          <w:b/>
        </w:rPr>
        <w:t>Simple Recycling pick up?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 w:rsidR="003264BE">
        <w:rPr>
          <w:rFonts w:ascii="Calibri" w:hAnsi="Calibri" w:cs="Helvetica"/>
        </w:rPr>
        <w:t xml:space="preserve"> Simple Recycling </w:t>
      </w:r>
      <w:r w:rsidRPr="009878A9">
        <w:rPr>
          <w:rFonts w:ascii="Calibri" w:hAnsi="Calibri" w:cs="Helvetica"/>
        </w:rPr>
        <w:t>follow</w:t>
      </w:r>
      <w:r w:rsidR="003264BE">
        <w:rPr>
          <w:rFonts w:ascii="Calibri" w:hAnsi="Calibri" w:cs="Helvetica"/>
        </w:rPr>
        <w:t>s</w:t>
      </w:r>
      <w:r w:rsidRPr="009878A9">
        <w:rPr>
          <w:rFonts w:ascii="Calibri" w:hAnsi="Calibri" w:cs="Helvetica"/>
        </w:rPr>
        <w:t xml:space="preserve"> the same pickup schedule </w:t>
      </w:r>
      <w:r w:rsidR="003264BE">
        <w:rPr>
          <w:rFonts w:ascii="Calibri" w:hAnsi="Calibri" w:cs="Helvetica"/>
        </w:rPr>
        <w:t>as residents’</w:t>
      </w:r>
      <w:r w:rsidRPr="009878A9">
        <w:rPr>
          <w:rFonts w:ascii="Calibri" w:hAnsi="Calibri" w:cs="Helvetica"/>
        </w:rPr>
        <w:t xml:space="preserve"> current trash and recycling pickup.</w:t>
      </w:r>
    </w:p>
    <w:p w:rsidR="0057024C" w:rsidRDefault="0057024C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57024C" w:rsidRDefault="00BA4998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57024C">
        <w:rPr>
          <w:rFonts w:ascii="Calibri" w:hAnsi="Calibri" w:cs="Helvetica"/>
          <w:b/>
        </w:rPr>
        <w:t xml:space="preserve">Q:  </w:t>
      </w:r>
      <w:r w:rsidR="009878A9" w:rsidRPr="0057024C">
        <w:rPr>
          <w:rFonts w:ascii="Calibri" w:hAnsi="Calibri" w:cs="Helvetica"/>
          <w:b/>
        </w:rPr>
        <w:t xml:space="preserve">Is the trash </w:t>
      </w:r>
      <w:r w:rsidR="0057024C">
        <w:rPr>
          <w:rFonts w:ascii="Calibri" w:hAnsi="Calibri" w:cs="Helvetica"/>
          <w:b/>
        </w:rPr>
        <w:t xml:space="preserve">or recycling </w:t>
      </w:r>
      <w:r w:rsidR="009878A9" w:rsidRPr="0057024C">
        <w:rPr>
          <w:rFonts w:ascii="Calibri" w:hAnsi="Calibri" w:cs="Helvetica"/>
          <w:b/>
        </w:rPr>
        <w:t xml:space="preserve">truck going to pick up </w:t>
      </w:r>
      <w:r w:rsidRPr="0057024C">
        <w:rPr>
          <w:rFonts w:ascii="Calibri" w:hAnsi="Calibri" w:cs="Helvetica"/>
          <w:b/>
        </w:rPr>
        <w:t>the stuff for Simple Recycling</w:t>
      </w:r>
      <w:r w:rsidR="009878A9" w:rsidRPr="0057024C">
        <w:rPr>
          <w:rFonts w:ascii="Calibri" w:hAnsi="Calibri" w:cs="Helvetica"/>
          <w:b/>
        </w:rPr>
        <w:t>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 w:rsidR="00BA4998">
        <w:rPr>
          <w:rFonts w:ascii="Calibri" w:hAnsi="Calibri" w:cs="Helvetica"/>
        </w:rPr>
        <w:t xml:space="preserve"> </w:t>
      </w:r>
      <w:r w:rsidRPr="009878A9">
        <w:rPr>
          <w:rFonts w:ascii="Calibri" w:hAnsi="Calibri" w:cs="Helvetica"/>
        </w:rPr>
        <w:t xml:space="preserve">No, there will be a separate Simple Recycling truck that will pick up </w:t>
      </w:r>
      <w:r w:rsidR="00BA4998">
        <w:rPr>
          <w:rFonts w:ascii="Calibri" w:hAnsi="Calibri" w:cs="Helvetica"/>
        </w:rPr>
        <w:t xml:space="preserve">the </w:t>
      </w:r>
      <w:r w:rsidRPr="009878A9">
        <w:rPr>
          <w:rFonts w:ascii="Calibri" w:hAnsi="Calibri" w:cs="Helvetica"/>
        </w:rPr>
        <w:t>designated bags/items.</w:t>
      </w:r>
    </w:p>
    <w:p w:rsidR="0057024C" w:rsidRDefault="0057024C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57024C" w:rsidRDefault="00BA4998" w:rsidP="0057024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Calibri" w:hAnsi="Calibri" w:cs="Helvetica"/>
          <w:b/>
        </w:rPr>
      </w:pPr>
      <w:r w:rsidRPr="0057024C">
        <w:rPr>
          <w:rFonts w:ascii="Calibri" w:hAnsi="Calibri" w:cs="Helvetica"/>
          <w:b/>
        </w:rPr>
        <w:t xml:space="preserve">Q:  What if a resident doesn’t live in a Simple Recycling </w:t>
      </w:r>
      <w:r w:rsidR="009878A9" w:rsidRPr="0057024C">
        <w:rPr>
          <w:rFonts w:ascii="Calibri" w:hAnsi="Calibri" w:cs="Helvetica"/>
          <w:b/>
        </w:rPr>
        <w:t>pickup area?</w:t>
      </w:r>
    </w:p>
    <w:p w:rsidR="009878A9" w:rsidRPr="009878A9" w:rsidRDefault="009878A9" w:rsidP="0057024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</w:t>
      </w:r>
      <w:r w:rsidR="00BA4998">
        <w:rPr>
          <w:rFonts w:ascii="Calibri" w:hAnsi="Calibri" w:cs="Helvetica"/>
        </w:rPr>
        <w:t xml:space="preserve"> For those not living in a</w:t>
      </w:r>
      <w:r w:rsidRPr="009878A9">
        <w:rPr>
          <w:rFonts w:ascii="Calibri" w:hAnsi="Calibri" w:cs="Helvetica"/>
        </w:rPr>
        <w:t xml:space="preserve"> designated </w:t>
      </w:r>
      <w:r w:rsidR="00BA4998">
        <w:rPr>
          <w:rFonts w:ascii="Calibri" w:hAnsi="Calibri" w:cs="Helvetica"/>
        </w:rPr>
        <w:t xml:space="preserve">Simple Recycling </w:t>
      </w:r>
      <w:r w:rsidRPr="009878A9">
        <w:rPr>
          <w:rFonts w:ascii="Calibri" w:hAnsi="Calibri" w:cs="Helvetica"/>
        </w:rPr>
        <w:t xml:space="preserve">pickup area, </w:t>
      </w:r>
      <w:r w:rsidR="00BA4998">
        <w:rPr>
          <w:rFonts w:ascii="Calibri" w:hAnsi="Calibri" w:cs="Helvetica"/>
        </w:rPr>
        <w:t xml:space="preserve">Simple Recycling </w:t>
      </w:r>
      <w:r w:rsidRPr="009878A9">
        <w:rPr>
          <w:rFonts w:ascii="Calibri" w:hAnsi="Calibri" w:cs="Helvetica"/>
        </w:rPr>
        <w:t>recommend</w:t>
      </w:r>
      <w:r w:rsidR="00BA4998">
        <w:rPr>
          <w:rFonts w:ascii="Calibri" w:hAnsi="Calibri" w:cs="Helvetica"/>
        </w:rPr>
        <w:t>s</w:t>
      </w:r>
      <w:r w:rsidRPr="009878A9">
        <w:rPr>
          <w:rFonts w:ascii="Calibri" w:hAnsi="Calibri" w:cs="Helvetica"/>
        </w:rPr>
        <w:t xml:space="preserve"> using </w:t>
      </w:r>
      <w:hyperlink r:id="rId14" w:tgtFrame="_blank" w:history="1">
        <w:r w:rsidRPr="009878A9">
          <w:rPr>
            <w:rStyle w:val="Hyperlink"/>
            <w:rFonts w:ascii="Calibri" w:hAnsi="Calibri" w:cs="Helvetica"/>
            <w:color w:val="auto"/>
          </w:rPr>
          <w:t>www.DonateStuff.com</w:t>
        </w:r>
      </w:hyperlink>
      <w:r w:rsidRPr="009878A9">
        <w:rPr>
          <w:rFonts w:ascii="Calibri" w:hAnsi="Calibri" w:cs="Helvetica"/>
        </w:rPr>
        <w:t> for a free charitable donation collection program nationwide.</w:t>
      </w:r>
    </w:p>
    <w:p w:rsidR="0057024C" w:rsidRDefault="0057024C" w:rsidP="0057024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Calibri" w:hAnsi="Calibri" w:cs="Helvetica"/>
        </w:rPr>
      </w:pPr>
    </w:p>
    <w:p w:rsidR="0057024C" w:rsidRDefault="0057024C" w:rsidP="0057024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Calibri" w:hAnsi="Calibri" w:cs="Helvetica"/>
        </w:rPr>
      </w:pPr>
    </w:p>
    <w:p w:rsidR="009878A9" w:rsidRPr="009878A9" w:rsidRDefault="009878A9" w:rsidP="0057024C">
      <w:pPr>
        <w:pStyle w:val="NormalWeb"/>
        <w:shd w:val="clear" w:color="auto" w:fill="FFFFFF"/>
        <w:spacing w:before="0" w:beforeAutospacing="0" w:after="60" w:afterAutospacing="0" w:line="276" w:lineRule="auto"/>
        <w:rPr>
          <w:rFonts w:ascii="Calibri" w:hAnsi="Calibri" w:cs="Helvetica"/>
        </w:rPr>
      </w:pPr>
      <w:r w:rsidRPr="0057024C">
        <w:rPr>
          <w:rFonts w:ascii="Calibri" w:hAnsi="Calibri" w:cs="Helvetica"/>
          <w:b/>
        </w:rPr>
        <w:t xml:space="preserve">Q: </w:t>
      </w:r>
      <w:r w:rsidR="00BA4998" w:rsidRPr="0057024C">
        <w:rPr>
          <w:rFonts w:ascii="Calibri" w:hAnsi="Calibri" w:cs="Helvetica"/>
          <w:b/>
        </w:rPr>
        <w:t>Is there</w:t>
      </w:r>
      <w:r w:rsidRPr="0057024C">
        <w:rPr>
          <w:rFonts w:ascii="Calibri" w:hAnsi="Calibri" w:cs="Helvetica"/>
          <w:b/>
        </w:rPr>
        <w:t xml:space="preserve"> a limit on how much stuff </w:t>
      </w:r>
      <w:r w:rsidR="00BA4998" w:rsidRPr="0057024C">
        <w:rPr>
          <w:rFonts w:ascii="Calibri" w:hAnsi="Calibri" w:cs="Helvetica"/>
          <w:b/>
        </w:rPr>
        <w:t xml:space="preserve">Simple Recycling </w:t>
      </w:r>
      <w:r w:rsidRPr="0057024C">
        <w:rPr>
          <w:rFonts w:ascii="Calibri" w:hAnsi="Calibri" w:cs="Helvetica"/>
          <w:b/>
        </w:rPr>
        <w:t>will take?</w:t>
      </w:r>
      <w:r w:rsidRPr="0057024C">
        <w:rPr>
          <w:rFonts w:ascii="Calibri" w:hAnsi="Calibri" w:cs="Helvetica"/>
          <w:b/>
        </w:rPr>
        <w:br/>
      </w:r>
      <w:r w:rsidRPr="009878A9">
        <w:rPr>
          <w:rFonts w:ascii="Calibri" w:hAnsi="Calibri" w:cs="Helvetica"/>
        </w:rPr>
        <w:t xml:space="preserve">A: No, as long as the items qualify as the types of items </w:t>
      </w:r>
      <w:r w:rsidR="00BA4998">
        <w:rPr>
          <w:rFonts w:ascii="Calibri" w:hAnsi="Calibri" w:cs="Helvetica"/>
        </w:rPr>
        <w:t>Simple Recycling is able to accept, the driver can take as much as the resident wants to offer</w:t>
      </w:r>
      <w:r w:rsidRPr="009878A9">
        <w:rPr>
          <w:rFonts w:ascii="Calibri" w:hAnsi="Calibri" w:cs="Helvetica"/>
        </w:rPr>
        <w:t>.</w:t>
      </w:r>
    </w:p>
    <w:p w:rsidR="0057024C" w:rsidRDefault="0057024C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57024C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  <w:b/>
        </w:rPr>
      </w:pPr>
      <w:r w:rsidRPr="0057024C">
        <w:rPr>
          <w:rFonts w:ascii="Calibri" w:hAnsi="Calibri" w:cs="Helvetica"/>
          <w:b/>
        </w:rPr>
        <w:t xml:space="preserve">Q: </w:t>
      </w:r>
      <w:r w:rsidR="00BA4998" w:rsidRPr="0057024C">
        <w:rPr>
          <w:rFonts w:ascii="Calibri" w:hAnsi="Calibri" w:cs="Helvetica"/>
          <w:b/>
        </w:rPr>
        <w:t>Does Simple Recycling provide</w:t>
      </w:r>
      <w:r w:rsidRPr="0057024C">
        <w:rPr>
          <w:rFonts w:ascii="Calibri" w:hAnsi="Calibri" w:cs="Helvetica"/>
          <w:b/>
        </w:rPr>
        <w:t xml:space="preserve"> tax receipt</w:t>
      </w:r>
      <w:r w:rsidR="00BA4998" w:rsidRPr="0057024C">
        <w:rPr>
          <w:rFonts w:ascii="Calibri" w:hAnsi="Calibri" w:cs="Helvetica"/>
          <w:b/>
        </w:rPr>
        <w:t>s</w:t>
      </w:r>
      <w:r w:rsidRPr="0057024C">
        <w:rPr>
          <w:rFonts w:ascii="Calibri" w:hAnsi="Calibri" w:cs="Helvetica"/>
          <w:b/>
        </w:rPr>
        <w:t>?</w:t>
      </w: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r w:rsidRPr="009878A9">
        <w:rPr>
          <w:rFonts w:ascii="Calibri" w:hAnsi="Calibri" w:cs="Helvetica"/>
        </w:rPr>
        <w:t xml:space="preserve">A: No, </w:t>
      </w:r>
      <w:r w:rsidR="00BA4998">
        <w:rPr>
          <w:rFonts w:ascii="Calibri" w:hAnsi="Calibri" w:cs="Helvetica"/>
        </w:rPr>
        <w:t>Simple Recycling is</w:t>
      </w:r>
      <w:r w:rsidRPr="009878A9">
        <w:rPr>
          <w:rFonts w:ascii="Calibri" w:hAnsi="Calibri" w:cs="Helvetica"/>
        </w:rPr>
        <w:t xml:space="preserve"> not a non</w:t>
      </w:r>
      <w:r w:rsidR="0057024C">
        <w:rPr>
          <w:rFonts w:ascii="Calibri" w:hAnsi="Calibri" w:cs="Helvetica"/>
        </w:rPr>
        <w:t>-</w:t>
      </w:r>
      <w:r w:rsidRPr="009878A9">
        <w:rPr>
          <w:rFonts w:ascii="Calibri" w:hAnsi="Calibri" w:cs="Helvetica"/>
        </w:rPr>
        <w:t xml:space="preserve">profit organization. </w:t>
      </w:r>
      <w:r w:rsidR="00BA4998">
        <w:rPr>
          <w:rFonts w:ascii="Calibri" w:hAnsi="Calibri" w:cs="Helvetica"/>
        </w:rPr>
        <w:t xml:space="preserve">Those who prefer to donate </w:t>
      </w:r>
      <w:r w:rsidRPr="009878A9">
        <w:rPr>
          <w:rFonts w:ascii="Calibri" w:hAnsi="Calibri" w:cs="Helvetica"/>
        </w:rPr>
        <w:t xml:space="preserve">items to a charity and receive a tax receipt, </w:t>
      </w:r>
      <w:r w:rsidR="00BA4998">
        <w:rPr>
          <w:rFonts w:ascii="Calibri" w:hAnsi="Calibri" w:cs="Helvetica"/>
        </w:rPr>
        <w:t xml:space="preserve">should use </w:t>
      </w:r>
      <w:hyperlink r:id="rId15" w:tgtFrame="_blank" w:history="1">
        <w:r w:rsidRPr="009878A9">
          <w:rPr>
            <w:rStyle w:val="Hyperlink"/>
            <w:rFonts w:ascii="Calibri" w:hAnsi="Calibri" w:cs="Helvetica"/>
            <w:color w:val="auto"/>
          </w:rPr>
          <w:t>www.DonateStuff.com</w:t>
        </w:r>
      </w:hyperlink>
      <w:r w:rsidR="00BA4998">
        <w:rPr>
          <w:rFonts w:ascii="Calibri" w:hAnsi="Calibri" w:cs="Helvetica"/>
        </w:rPr>
        <w:t xml:space="preserve"> or take items to their favorite charity who accepts such items.</w:t>
      </w:r>
    </w:p>
    <w:p w:rsidR="00FA0780" w:rsidRDefault="00FA0780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</w:p>
    <w:p w:rsidR="009878A9" w:rsidRPr="009878A9" w:rsidRDefault="009878A9" w:rsidP="00CF3361">
      <w:pPr>
        <w:pStyle w:val="NormalWeb"/>
        <w:shd w:val="clear" w:color="auto" w:fill="FFFFFF"/>
        <w:spacing w:before="0" w:beforeAutospacing="0" w:afterLines="60" w:afterAutospacing="0" w:line="360" w:lineRule="atLeast"/>
        <w:rPr>
          <w:rFonts w:ascii="Calibri" w:hAnsi="Calibri" w:cs="Helvetica"/>
        </w:rPr>
      </w:pPr>
      <w:bookmarkStart w:id="0" w:name="_GoBack"/>
      <w:bookmarkEnd w:id="0"/>
      <w:r w:rsidRPr="009878A9">
        <w:rPr>
          <w:rFonts w:ascii="Calibri" w:hAnsi="Calibri" w:cs="Helvetica"/>
        </w:rPr>
        <w:t>Please contact </w:t>
      </w:r>
      <w:hyperlink r:id="rId16" w:history="1">
        <w:r w:rsidRPr="009878A9">
          <w:rPr>
            <w:rStyle w:val="Hyperlink"/>
            <w:rFonts w:ascii="Calibri" w:hAnsi="Calibri" w:cs="Helvetica"/>
            <w:color w:val="auto"/>
          </w:rPr>
          <w:t>info@simplerecycling.com</w:t>
        </w:r>
      </w:hyperlink>
      <w:r w:rsidRPr="009878A9">
        <w:rPr>
          <w:rFonts w:ascii="Calibri" w:hAnsi="Calibri" w:cs="Helvetica"/>
        </w:rPr>
        <w:t> with additional questions.</w:t>
      </w:r>
    </w:p>
    <w:p w:rsidR="00AC70FC" w:rsidRDefault="00CF3361" w:rsidP="00C83AB6">
      <w:pPr>
        <w:spacing w:afterLines="60"/>
      </w:pPr>
    </w:p>
    <w:sectPr w:rsidR="00AC70FC" w:rsidSect="00C83AB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AF" w:rsidRDefault="00650BAF" w:rsidP="009878A9">
      <w:pPr>
        <w:spacing w:after="0" w:line="240" w:lineRule="auto"/>
      </w:pPr>
      <w:r>
        <w:separator/>
      </w:r>
    </w:p>
  </w:endnote>
  <w:endnote w:type="continuationSeparator" w:id="0">
    <w:p w:rsidR="00650BAF" w:rsidRDefault="00650BAF" w:rsidP="009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AF" w:rsidRDefault="00650BAF" w:rsidP="009878A9">
      <w:pPr>
        <w:spacing w:after="0" w:line="240" w:lineRule="auto"/>
      </w:pPr>
      <w:r>
        <w:separator/>
      </w:r>
    </w:p>
  </w:footnote>
  <w:footnote w:type="continuationSeparator" w:id="0">
    <w:p w:rsidR="00650BAF" w:rsidRDefault="00650BAF" w:rsidP="009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8A9" w:rsidRPr="009878A9" w:rsidRDefault="009878A9">
    <w:pPr>
      <w:pStyle w:val="Header"/>
      <w:rPr>
        <w:b/>
        <w:sz w:val="36"/>
      </w:rPr>
    </w:pPr>
    <w:r w:rsidRPr="009878A9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-190500</wp:posOffset>
          </wp:positionV>
          <wp:extent cx="2064385" cy="476250"/>
          <wp:effectExtent l="0" t="0" r="0" b="0"/>
          <wp:wrapSquare wrapText="bothSides"/>
          <wp:docPr id="1" name="Picture 4" descr="Image result for simple recycling logo png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25F265-8F89-4507-AD83-73A1A4BE60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simple recycling logo png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125F265-8F89-4507-AD83-73A1A4BE60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4762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878A9">
      <w:rPr>
        <w:b/>
        <w:sz w:val="36"/>
      </w:rPr>
      <w:t>Frequently Asked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23AA"/>
    <w:multiLevelType w:val="hybridMultilevel"/>
    <w:tmpl w:val="EEDE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90E7A"/>
    <w:multiLevelType w:val="hybridMultilevel"/>
    <w:tmpl w:val="2C36A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767764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B6C03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668334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6ECEA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B2180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80E77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A02F0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24464C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78A9"/>
    <w:rsid w:val="00095C38"/>
    <w:rsid w:val="003264BE"/>
    <w:rsid w:val="0038057D"/>
    <w:rsid w:val="0057024C"/>
    <w:rsid w:val="00650BAF"/>
    <w:rsid w:val="008E76D1"/>
    <w:rsid w:val="009878A9"/>
    <w:rsid w:val="00B23E5D"/>
    <w:rsid w:val="00BA4998"/>
    <w:rsid w:val="00C35827"/>
    <w:rsid w:val="00C83AB6"/>
    <w:rsid w:val="00CF3361"/>
    <w:rsid w:val="00DA69FA"/>
    <w:rsid w:val="00E9590E"/>
    <w:rsid w:val="00FA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A9"/>
  </w:style>
  <w:style w:type="paragraph" w:styleId="Footer">
    <w:name w:val="footer"/>
    <w:basedOn w:val="Normal"/>
    <w:link w:val="FooterChar"/>
    <w:uiPriority w:val="99"/>
    <w:unhideWhenUsed/>
    <w:rsid w:val="0098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A9"/>
  </w:style>
  <w:style w:type="paragraph" w:styleId="ListParagraph">
    <w:name w:val="List Paragraph"/>
    <w:basedOn w:val="Normal"/>
    <w:uiPriority w:val="34"/>
    <w:qFormat/>
    <w:rsid w:val="003805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69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590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implerecycling.com/bag-reques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implerecycling.com/participating-citi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implerecycl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natestuff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natestuff.com/" TargetMode="External"/><Relationship Id="rId10" Type="http://schemas.openxmlformats.org/officeDocument/2006/relationships/hyperlink" Target="http://simplerecycling.com/wp-content/uploads/2014/10/SimpleRecycling-LifeCycle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natestu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531D662ADFD418A1EED7FFE75466C" ma:contentTypeVersion="8" ma:contentTypeDescription="Create a new document." ma:contentTypeScope="" ma:versionID="6a0d1169d790c26fb0de8d73db807421">
  <xsd:schema xmlns:xsd="http://www.w3.org/2001/XMLSchema" xmlns:xs="http://www.w3.org/2001/XMLSchema" xmlns:p="http://schemas.microsoft.com/office/2006/metadata/properties" xmlns:ns2="68140c85-127f-4245-b872-b944b49971ab" xmlns:ns3="2bd4ffef-839f-4408-afb3-a03238aabf61" targetNamespace="http://schemas.microsoft.com/office/2006/metadata/properties" ma:root="true" ma:fieldsID="b5f5e8b1e2b0e98f740b27f883e9d935" ns2:_="" ns3:_="">
    <xsd:import namespace="68140c85-127f-4245-b872-b944b49971ab"/>
    <xsd:import namespace="2bd4ffef-839f-4408-afb3-a03238aabf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40c85-127f-4245-b872-b944b4997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4ffef-839f-4408-afb3-a03238aab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845D9-3920-4AB5-B898-8C6012CF79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BD036-7CCF-4C6D-9723-C19701C6C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40c85-127f-4245-b872-b944b49971ab"/>
    <ds:schemaRef ds:uri="2bd4ffef-839f-4408-afb3-a03238aa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C7E32-7976-49BF-B95A-008184FF5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Dunkley</dc:creator>
  <cp:lastModifiedBy>lpisacane</cp:lastModifiedBy>
  <cp:revision>2</cp:revision>
  <dcterms:created xsi:type="dcterms:W3CDTF">2019-08-05T15:36:00Z</dcterms:created>
  <dcterms:modified xsi:type="dcterms:W3CDTF">2019-08-05T15:36:00Z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0x010100433531D662ADFD418A1EED7FFE75466C</vt:lpwstr>
  </property>
</Properties>
</file>