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CC" w:rsidRDefault="006632CC" w:rsidP="006632CC">
      <w:pPr>
        <w:jc w:val="center"/>
        <w:rPr>
          <w:rFonts w:ascii="Arial" w:hAnsi="Arial" w:cs="Arial"/>
          <w:b/>
          <w:sz w:val="22"/>
          <w:szCs w:val="22"/>
          <w:u w:val="single"/>
        </w:rPr>
      </w:pPr>
      <w:r>
        <w:rPr>
          <w:rFonts w:ascii="Arial" w:hAnsi="Arial" w:cs="Arial"/>
          <w:b/>
        </w:rPr>
        <w:t xml:space="preserve"> </w:t>
      </w:r>
      <w:r>
        <w:rPr>
          <w:rFonts w:ascii="Arial" w:hAnsi="Arial" w:cs="Arial"/>
          <w:b/>
          <w:sz w:val="22"/>
          <w:szCs w:val="22"/>
          <w:u w:val="single"/>
        </w:rPr>
        <w:t>PLANNING AND ZONING</w:t>
      </w:r>
      <w:r w:rsidR="005634B2">
        <w:rPr>
          <w:rFonts w:ascii="Arial" w:hAnsi="Arial" w:cs="Arial"/>
          <w:b/>
          <w:sz w:val="22"/>
          <w:szCs w:val="22"/>
          <w:u w:val="single"/>
        </w:rPr>
        <w:t xml:space="preserve"> </w:t>
      </w:r>
      <w:r>
        <w:rPr>
          <w:rFonts w:ascii="Arial" w:hAnsi="Arial" w:cs="Arial"/>
          <w:b/>
          <w:sz w:val="22"/>
          <w:szCs w:val="22"/>
          <w:u w:val="single"/>
        </w:rPr>
        <w:t>ACTION TAKEN NOTICE</w:t>
      </w:r>
    </w:p>
    <w:p w:rsidR="006632CC" w:rsidRPr="006632CC" w:rsidRDefault="006632CC" w:rsidP="006632CC">
      <w:pPr>
        <w:jc w:val="center"/>
        <w:rPr>
          <w:rFonts w:ascii="Arial" w:hAnsi="Arial" w:cs="Arial"/>
          <w:b/>
        </w:rPr>
      </w:pPr>
    </w:p>
    <w:p w:rsidR="0044055D" w:rsidRDefault="0044055D" w:rsidP="0044055D">
      <w:pPr>
        <w:jc w:val="both"/>
        <w:rPr>
          <w:rFonts w:ascii="Arial" w:hAnsi="Arial" w:cs="Arial"/>
        </w:rPr>
      </w:pPr>
      <w:r>
        <w:rPr>
          <w:rFonts w:ascii="Arial" w:hAnsi="Arial" w:cs="Arial"/>
        </w:rPr>
        <w:t xml:space="preserve">The Planning &amp; Zoning Board of the City of Milford, upon consideration and vote of said Board at its meeting held on </w:t>
      </w:r>
      <w:r w:rsidR="005634B2">
        <w:rPr>
          <w:rFonts w:ascii="Arial" w:hAnsi="Arial" w:cs="Arial"/>
        </w:rPr>
        <w:t>Tuesday</w:t>
      </w:r>
      <w:r w:rsidR="0080718C">
        <w:rPr>
          <w:rFonts w:ascii="Arial" w:hAnsi="Arial" w:cs="Arial"/>
        </w:rPr>
        <w:t xml:space="preserve">, </w:t>
      </w:r>
      <w:r w:rsidR="00830AC5">
        <w:rPr>
          <w:rFonts w:ascii="Arial" w:hAnsi="Arial" w:cs="Arial"/>
        </w:rPr>
        <w:t xml:space="preserve">September </w:t>
      </w:r>
      <w:r w:rsidR="008D5749">
        <w:rPr>
          <w:rFonts w:ascii="Arial" w:hAnsi="Arial" w:cs="Arial"/>
        </w:rPr>
        <w:t>16</w:t>
      </w:r>
      <w:r w:rsidR="005634B2">
        <w:rPr>
          <w:rFonts w:ascii="Arial" w:hAnsi="Arial" w:cs="Arial"/>
        </w:rPr>
        <w:t xml:space="preserve">, </w:t>
      </w:r>
      <w:r w:rsidR="0080718C">
        <w:rPr>
          <w:rFonts w:ascii="Arial" w:hAnsi="Arial" w:cs="Arial"/>
        </w:rPr>
        <w:t>2014,</w:t>
      </w:r>
      <w:r>
        <w:rPr>
          <w:rFonts w:ascii="Arial" w:hAnsi="Arial" w:cs="Arial"/>
        </w:rPr>
        <w:t xml:space="preserve"> hereby gives notice of Action Taken, a copy of which is on file in the City Clerk’s Office.</w:t>
      </w:r>
    </w:p>
    <w:p w:rsidR="006632CC" w:rsidRPr="005D0515" w:rsidRDefault="008D5749" w:rsidP="005D0515">
      <w:pPr>
        <w:ind w:left="360" w:hanging="360"/>
        <w:rPr>
          <w:rFonts w:ascii="Arial" w:hAnsi="Arial" w:cs="Arial"/>
        </w:rPr>
      </w:pPr>
      <w:r>
        <w:rPr>
          <w:rFonts w:ascii="Arial" w:hAnsi="Arial" w:cs="Arial"/>
        </w:rPr>
        <w:t xml:space="preserve"> </w:t>
      </w:r>
    </w:p>
    <w:p w:rsidR="008D5749" w:rsidRPr="008D5749" w:rsidRDefault="008D5749" w:rsidP="008D5749">
      <w:pPr>
        <w:ind w:left="360" w:right="720" w:hanging="360"/>
        <w:rPr>
          <w:rFonts w:ascii="Arial" w:hAnsi="Arial" w:cs="Arial"/>
          <w:b/>
        </w:rPr>
      </w:pPr>
      <w:r>
        <w:rPr>
          <w:rFonts w:ascii="Arial" w:hAnsi="Arial" w:cs="Arial"/>
        </w:rPr>
        <w:t>1.</w:t>
      </w:r>
      <w:r>
        <w:rPr>
          <w:rFonts w:ascii="Arial" w:hAnsi="Arial" w:cs="Arial"/>
        </w:rPr>
        <w:tab/>
      </w:r>
      <w:r w:rsidRPr="00511369">
        <w:rPr>
          <w:rFonts w:ascii="Arial" w:hAnsi="Arial" w:cs="Arial"/>
          <w:b/>
          <w:u w:val="single"/>
        </w:rPr>
        <w:t>0 NAUGATUCK AVENUE</w:t>
      </w:r>
      <w:r w:rsidRPr="00511369">
        <w:rPr>
          <w:rFonts w:ascii="Arial" w:hAnsi="Arial" w:cs="Arial"/>
          <w:b/>
        </w:rPr>
        <w:t xml:space="preserve"> </w:t>
      </w:r>
      <w:r>
        <w:rPr>
          <w:rFonts w:ascii="Arial" w:hAnsi="Arial" w:cs="Arial"/>
          <w:b/>
        </w:rPr>
        <w:t xml:space="preserve"> (ZONE CDD-2)  </w:t>
      </w:r>
      <w:r>
        <w:rPr>
          <w:rFonts w:ascii="Arial" w:hAnsi="Arial" w:cs="Arial"/>
        </w:rPr>
        <w:t xml:space="preserve">-  Petition of Stephen Wing, LA, for Coastal Area Management Site Plan Review approval to perform landscape renovation and removal of </w:t>
      </w:r>
      <w:proofErr w:type="spellStart"/>
      <w:r>
        <w:rPr>
          <w:rFonts w:ascii="Arial" w:hAnsi="Arial" w:cs="Arial"/>
        </w:rPr>
        <w:t>invasives</w:t>
      </w:r>
      <w:proofErr w:type="spellEnd"/>
      <w:r>
        <w:rPr>
          <w:rFonts w:ascii="Arial" w:hAnsi="Arial" w:cs="Arial"/>
        </w:rPr>
        <w:t xml:space="preserve"> on Map 16, Block 144, Parcel 2, of which the City of Milford is the owner.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D5749">
        <w:rPr>
          <w:rFonts w:ascii="Arial" w:hAnsi="Arial" w:cs="Arial"/>
          <w:b/>
        </w:rPr>
        <w:t>(APPROVED)</w:t>
      </w:r>
    </w:p>
    <w:p w:rsidR="008D5749" w:rsidRDefault="008D5749" w:rsidP="008D5749">
      <w:pPr>
        <w:ind w:left="720" w:right="720"/>
        <w:rPr>
          <w:rFonts w:ascii="Arial" w:hAnsi="Arial" w:cs="Arial"/>
        </w:rPr>
      </w:pPr>
    </w:p>
    <w:p w:rsidR="008D5749" w:rsidRPr="00511369" w:rsidRDefault="008D5749" w:rsidP="008D5749">
      <w:pPr>
        <w:ind w:left="360" w:right="720" w:hanging="360"/>
        <w:rPr>
          <w:rFonts w:ascii="Arial" w:hAnsi="Arial" w:cs="Arial"/>
        </w:rPr>
      </w:pPr>
      <w:r>
        <w:rPr>
          <w:rFonts w:ascii="Arial" w:hAnsi="Arial" w:cs="Arial"/>
        </w:rPr>
        <w:t>2.</w:t>
      </w:r>
      <w:r>
        <w:rPr>
          <w:rFonts w:ascii="Arial" w:hAnsi="Arial" w:cs="Arial"/>
        </w:rPr>
        <w:tab/>
      </w:r>
      <w:r w:rsidRPr="00511369">
        <w:rPr>
          <w:rFonts w:ascii="Arial" w:hAnsi="Arial" w:cs="Arial"/>
          <w:b/>
          <w:u w:val="single"/>
        </w:rPr>
        <w:t>EAST BROADWAY AT VISCOUNT DRIVE</w:t>
      </w:r>
      <w:r w:rsidRPr="00511369">
        <w:rPr>
          <w:rFonts w:ascii="Arial" w:hAnsi="Arial" w:cs="Arial"/>
          <w:b/>
        </w:rPr>
        <w:t xml:space="preserve"> (OPEN SPACE)</w:t>
      </w:r>
      <w:r>
        <w:rPr>
          <w:rFonts w:ascii="Arial" w:hAnsi="Arial" w:cs="Arial"/>
          <w:b/>
        </w:rPr>
        <w:t xml:space="preserve"> </w:t>
      </w:r>
      <w:r>
        <w:rPr>
          <w:rFonts w:ascii="Arial" w:hAnsi="Arial" w:cs="Arial"/>
        </w:rPr>
        <w:t>Petition of Stephen Wing, LA, for Coastal Area Management Site Plan Review approval for removal of storm damage and invasive species on Map 17, Block 150, Parcels 00001 and 0003, of which the City of Milford is the owner.</w:t>
      </w:r>
      <w:r>
        <w:rPr>
          <w:rFonts w:ascii="Arial" w:hAnsi="Arial" w:cs="Arial"/>
        </w:rPr>
        <w:tab/>
      </w:r>
      <w:r>
        <w:rPr>
          <w:rFonts w:ascii="Arial" w:hAnsi="Arial" w:cs="Arial"/>
        </w:rPr>
        <w:tab/>
      </w:r>
      <w:r>
        <w:rPr>
          <w:rFonts w:ascii="Arial" w:hAnsi="Arial" w:cs="Arial"/>
        </w:rPr>
        <w:tab/>
      </w:r>
      <w:r w:rsidRPr="008D5749">
        <w:rPr>
          <w:rFonts w:ascii="Arial" w:hAnsi="Arial" w:cs="Arial"/>
          <w:b/>
        </w:rPr>
        <w:t>(APPROVED)</w:t>
      </w:r>
    </w:p>
    <w:p w:rsidR="008D5749" w:rsidRDefault="008D5749" w:rsidP="008D5749">
      <w:pPr>
        <w:ind w:left="720" w:right="720" w:hanging="720"/>
        <w:rPr>
          <w:rFonts w:ascii="Arial" w:hAnsi="Arial" w:cs="Arial"/>
          <w:b/>
        </w:rPr>
      </w:pPr>
      <w:r>
        <w:rPr>
          <w:rFonts w:ascii="Arial" w:hAnsi="Arial" w:cs="Arial"/>
          <w:b/>
        </w:rPr>
        <w:t xml:space="preserve"> </w:t>
      </w:r>
    </w:p>
    <w:p w:rsidR="008D5749" w:rsidRDefault="008D5749" w:rsidP="008D5749">
      <w:pPr>
        <w:ind w:left="360" w:right="720" w:hanging="360"/>
        <w:rPr>
          <w:rFonts w:ascii="Arial" w:hAnsi="Arial" w:cs="Arial"/>
        </w:rPr>
      </w:pPr>
      <w:r>
        <w:rPr>
          <w:rFonts w:ascii="Arial" w:hAnsi="Arial" w:cs="Arial"/>
        </w:rPr>
        <w:t>3.</w:t>
      </w:r>
      <w:r>
        <w:rPr>
          <w:rFonts w:ascii="Arial" w:hAnsi="Arial" w:cs="Arial"/>
        </w:rPr>
        <w:tab/>
      </w:r>
      <w:r w:rsidRPr="00426B43">
        <w:rPr>
          <w:rFonts w:ascii="Arial" w:hAnsi="Arial" w:cs="Arial"/>
          <w:b/>
          <w:u w:val="single"/>
        </w:rPr>
        <w:t>0 OLD FIELD LANE, LOT 4</w:t>
      </w:r>
      <w:r>
        <w:rPr>
          <w:rFonts w:ascii="Arial" w:hAnsi="Arial" w:cs="Arial"/>
        </w:rPr>
        <w:t xml:space="preserve"> – Petition of Ronald Wassmer for Coastal Area Management Site Plan Review approval to construct a single family residence on Map 37, Block 588, Parcel 2c, of which Larry </w:t>
      </w:r>
      <w:proofErr w:type="spellStart"/>
      <w:r>
        <w:rPr>
          <w:rFonts w:ascii="Arial" w:hAnsi="Arial" w:cs="Arial"/>
        </w:rPr>
        <w:t>Finnell</w:t>
      </w:r>
      <w:proofErr w:type="spellEnd"/>
      <w:r>
        <w:rPr>
          <w:rFonts w:ascii="Arial" w:hAnsi="Arial" w:cs="Arial"/>
        </w:rPr>
        <w:t xml:space="preserve"> is the owner.   </w:t>
      </w:r>
    </w:p>
    <w:p w:rsidR="008D5749" w:rsidRPr="008D5749" w:rsidRDefault="008D5749" w:rsidP="008D5749">
      <w:pPr>
        <w:ind w:left="360" w:right="720" w:hanging="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92E45">
        <w:rPr>
          <w:rFonts w:ascii="Arial" w:hAnsi="Arial" w:cs="Arial"/>
        </w:rPr>
        <w:t xml:space="preserve"> </w:t>
      </w:r>
      <w:r w:rsidRPr="008D5749">
        <w:rPr>
          <w:rFonts w:ascii="Arial" w:hAnsi="Arial" w:cs="Arial"/>
          <w:b/>
        </w:rPr>
        <w:t xml:space="preserve"> (APPROVED WITH CONDITIONS)</w:t>
      </w:r>
    </w:p>
    <w:p w:rsidR="008D5749" w:rsidRDefault="008D5749" w:rsidP="008D5749">
      <w:pPr>
        <w:ind w:left="720" w:right="720" w:hanging="360"/>
        <w:rPr>
          <w:rFonts w:ascii="Arial" w:hAnsi="Arial" w:cs="Arial"/>
        </w:rPr>
      </w:pPr>
    </w:p>
    <w:p w:rsidR="008D5749" w:rsidRDefault="008D5749" w:rsidP="008D5749">
      <w:pPr>
        <w:ind w:left="360" w:right="720" w:hanging="360"/>
        <w:rPr>
          <w:rFonts w:ascii="Arial" w:hAnsi="Arial" w:cs="Arial"/>
        </w:rPr>
      </w:pPr>
      <w:r>
        <w:rPr>
          <w:rFonts w:ascii="Arial" w:hAnsi="Arial" w:cs="Arial"/>
        </w:rPr>
        <w:t xml:space="preserve"> 4.</w:t>
      </w:r>
      <w:r>
        <w:rPr>
          <w:rFonts w:ascii="Arial" w:hAnsi="Arial" w:cs="Arial"/>
        </w:rPr>
        <w:tab/>
      </w:r>
      <w:r w:rsidRPr="003A321A">
        <w:rPr>
          <w:rFonts w:ascii="Arial" w:hAnsi="Arial" w:cs="Arial"/>
          <w:b/>
          <w:u w:val="single"/>
        </w:rPr>
        <w:t>7 CAROLINE STREET</w:t>
      </w:r>
      <w:r>
        <w:rPr>
          <w:rFonts w:ascii="Arial" w:hAnsi="Arial" w:cs="Arial"/>
          <w:b/>
        </w:rPr>
        <w:t xml:space="preserve"> (ZONE R-5) </w:t>
      </w:r>
      <w:r>
        <w:rPr>
          <w:rFonts w:ascii="Arial" w:hAnsi="Arial" w:cs="Arial"/>
        </w:rPr>
        <w:t xml:space="preserve">– Petition of Raphael </w:t>
      </w:r>
      <w:proofErr w:type="spellStart"/>
      <w:r>
        <w:rPr>
          <w:rFonts w:ascii="Arial" w:hAnsi="Arial" w:cs="Arial"/>
        </w:rPr>
        <w:t>Amaya</w:t>
      </w:r>
      <w:proofErr w:type="spellEnd"/>
      <w:r>
        <w:rPr>
          <w:rFonts w:ascii="Arial" w:hAnsi="Arial" w:cs="Arial"/>
        </w:rPr>
        <w:t xml:space="preserve">, Architect, for Coastal Area Management Site Plan Review approval to construct a single family residence on Map 27, Block 448, Parcel 15, of which Colleen </w:t>
      </w:r>
      <w:proofErr w:type="spellStart"/>
      <w:r>
        <w:rPr>
          <w:rFonts w:ascii="Arial" w:hAnsi="Arial" w:cs="Arial"/>
        </w:rPr>
        <w:t>Safyre</w:t>
      </w:r>
      <w:proofErr w:type="spellEnd"/>
      <w:r>
        <w:rPr>
          <w:rFonts w:ascii="Arial" w:hAnsi="Arial" w:cs="Arial"/>
        </w:rPr>
        <w:t xml:space="preserve"> is the owner.</w:t>
      </w:r>
    </w:p>
    <w:p w:rsidR="008D5749" w:rsidRPr="008D5749" w:rsidRDefault="008D5749" w:rsidP="008D5749">
      <w:pPr>
        <w:ind w:left="360" w:right="720" w:hanging="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92E45">
        <w:rPr>
          <w:rFonts w:ascii="Arial" w:hAnsi="Arial" w:cs="Arial"/>
        </w:rPr>
        <w:t xml:space="preserve">  </w:t>
      </w:r>
      <w:r w:rsidRPr="008D5749">
        <w:rPr>
          <w:rFonts w:ascii="Arial" w:hAnsi="Arial" w:cs="Arial"/>
          <w:b/>
        </w:rPr>
        <w:t>(APPROVED WITH CONDITIONS)</w:t>
      </w:r>
    </w:p>
    <w:p w:rsidR="008D5749" w:rsidRPr="000D1F31" w:rsidRDefault="008D5749" w:rsidP="008D5749">
      <w:pPr>
        <w:ind w:left="765" w:right="720" w:hanging="405"/>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 xml:space="preserve"> </w:t>
      </w:r>
    </w:p>
    <w:p w:rsidR="008D5749" w:rsidRDefault="008D5749" w:rsidP="008D5749">
      <w:pPr>
        <w:ind w:left="360" w:hanging="270"/>
        <w:rPr>
          <w:rFonts w:ascii="Arial" w:hAnsi="Arial" w:cs="Arial"/>
        </w:rPr>
      </w:pPr>
      <w:r>
        <w:rPr>
          <w:rFonts w:ascii="Arial" w:hAnsi="Arial" w:cs="Arial"/>
        </w:rPr>
        <w:t xml:space="preserve">5. </w:t>
      </w:r>
      <w:r w:rsidRPr="001F410E">
        <w:rPr>
          <w:rFonts w:ascii="Arial" w:hAnsi="Arial" w:cs="Arial"/>
          <w:b/>
          <w:u w:val="single"/>
        </w:rPr>
        <w:t>858-864 BOSTON POST ROAD</w:t>
      </w:r>
      <w:r>
        <w:rPr>
          <w:rFonts w:ascii="Arial" w:hAnsi="Arial" w:cs="Arial"/>
          <w:b/>
        </w:rPr>
        <w:t xml:space="preserve"> - BELLA NAPOLI PIZZA (ZONE CDD-1</w:t>
      </w:r>
      <w:proofErr w:type="gramStart"/>
      <w:r>
        <w:rPr>
          <w:rFonts w:ascii="Arial" w:hAnsi="Arial" w:cs="Arial"/>
          <w:b/>
        </w:rPr>
        <w:t>)  –</w:t>
      </w:r>
      <w:proofErr w:type="gramEnd"/>
      <w:r>
        <w:rPr>
          <w:rFonts w:ascii="Arial" w:hAnsi="Arial" w:cs="Arial"/>
          <w:b/>
        </w:rPr>
        <w:t xml:space="preserve"> </w:t>
      </w:r>
      <w:r>
        <w:rPr>
          <w:rFonts w:ascii="Arial" w:hAnsi="Arial" w:cs="Arial"/>
        </w:rPr>
        <w:t xml:space="preserve">Petition of Jimmy </w:t>
      </w:r>
      <w:proofErr w:type="spellStart"/>
      <w:r>
        <w:rPr>
          <w:rFonts w:ascii="Arial" w:hAnsi="Arial" w:cs="Arial"/>
        </w:rPr>
        <w:t>Zeko</w:t>
      </w:r>
      <w:proofErr w:type="spellEnd"/>
      <w:r>
        <w:rPr>
          <w:rFonts w:ascii="Arial" w:hAnsi="Arial" w:cs="Arial"/>
        </w:rPr>
        <w:t xml:space="preserve"> for Special Permit and Site Plan Review Approval to construct an outdoor </w:t>
      </w:r>
    </w:p>
    <w:p w:rsidR="008D5749" w:rsidRDefault="008D5749" w:rsidP="008D5749">
      <w:pPr>
        <w:ind w:left="360"/>
        <w:rPr>
          <w:rFonts w:ascii="Arial" w:hAnsi="Arial" w:cs="Arial"/>
        </w:rPr>
      </w:pPr>
      <w:proofErr w:type="gramStart"/>
      <w:r>
        <w:rPr>
          <w:rFonts w:ascii="Arial" w:hAnsi="Arial" w:cs="Arial"/>
        </w:rPr>
        <w:t>dining</w:t>
      </w:r>
      <w:proofErr w:type="gramEnd"/>
      <w:r>
        <w:rPr>
          <w:rFonts w:ascii="Arial" w:hAnsi="Arial" w:cs="Arial"/>
        </w:rPr>
        <w:t xml:space="preserve"> patio on Map 77, Block 828, Parcels 8 and 9, of which D’Amato Investments is the owner.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92E45">
        <w:rPr>
          <w:rFonts w:ascii="Arial" w:hAnsi="Arial" w:cs="Arial"/>
        </w:rPr>
        <w:t xml:space="preserve">   </w:t>
      </w:r>
      <w:r w:rsidRPr="008D5749">
        <w:rPr>
          <w:rFonts w:ascii="Arial" w:hAnsi="Arial" w:cs="Arial"/>
          <w:b/>
        </w:rPr>
        <w:t>(APPROVED)</w:t>
      </w:r>
    </w:p>
    <w:p w:rsidR="008D5749" w:rsidRDefault="008D5749" w:rsidP="008D5749">
      <w:pPr>
        <w:ind w:left="720"/>
        <w:rPr>
          <w:rFonts w:ascii="Arial" w:hAnsi="Arial" w:cs="Arial"/>
        </w:rPr>
      </w:pPr>
    </w:p>
    <w:p w:rsidR="008D5749" w:rsidRDefault="008D5749" w:rsidP="008D5749">
      <w:pPr>
        <w:ind w:left="360" w:hanging="360"/>
        <w:rPr>
          <w:rFonts w:ascii="Arial" w:hAnsi="Arial" w:cs="Arial"/>
        </w:rPr>
      </w:pPr>
      <w:r>
        <w:rPr>
          <w:rFonts w:ascii="Arial" w:hAnsi="Arial" w:cs="Arial"/>
        </w:rPr>
        <w:t>6.</w:t>
      </w:r>
      <w:r>
        <w:rPr>
          <w:rFonts w:ascii="Arial" w:hAnsi="Arial" w:cs="Arial"/>
        </w:rPr>
        <w:tab/>
      </w:r>
      <w:r w:rsidRPr="00426B43">
        <w:rPr>
          <w:rFonts w:ascii="Arial" w:hAnsi="Arial" w:cs="Arial"/>
          <w:b/>
          <w:u w:val="single"/>
        </w:rPr>
        <w:t>PROPOSED REGULATION CHANGES</w:t>
      </w:r>
      <w:r>
        <w:rPr>
          <w:rFonts w:ascii="Arial" w:hAnsi="Arial" w:cs="Arial"/>
        </w:rPr>
        <w:t xml:space="preserve"> – The Planning and Zoning Board is proposing the following regulation changes to the Milford Zoning Regulations:</w:t>
      </w:r>
    </w:p>
    <w:p w:rsidR="008D5749" w:rsidRDefault="008D5749" w:rsidP="008D5749">
      <w:pPr>
        <w:tabs>
          <w:tab w:val="left" w:pos="360"/>
        </w:tabs>
        <w:ind w:left="720" w:hanging="720"/>
        <w:rPr>
          <w:rFonts w:ascii="Arial" w:hAnsi="Arial" w:cs="Arial"/>
        </w:rPr>
      </w:pPr>
    </w:p>
    <w:p w:rsidR="008D5749" w:rsidRDefault="008D5749" w:rsidP="008D5749">
      <w:pPr>
        <w:tabs>
          <w:tab w:val="left" w:pos="360"/>
        </w:tabs>
        <w:ind w:left="720" w:hanging="720"/>
        <w:rPr>
          <w:rFonts w:ascii="Arial" w:hAnsi="Arial" w:cs="Arial"/>
          <w:b/>
        </w:rPr>
      </w:pPr>
      <w:r>
        <w:rPr>
          <w:rFonts w:ascii="Arial" w:hAnsi="Arial" w:cs="Arial"/>
        </w:rPr>
        <w:tab/>
      </w:r>
      <w:r>
        <w:rPr>
          <w:rFonts w:ascii="Arial" w:hAnsi="Arial" w:cs="Arial"/>
        </w:rPr>
        <w:tab/>
      </w:r>
      <w:r w:rsidRPr="00426B43">
        <w:rPr>
          <w:rFonts w:ascii="Arial" w:hAnsi="Arial" w:cs="Arial"/>
          <w:b/>
        </w:rPr>
        <w:t xml:space="preserve">Section 5.19 </w:t>
      </w:r>
      <w:r w:rsidR="00006CE2">
        <w:rPr>
          <w:rFonts w:ascii="Arial" w:hAnsi="Arial" w:cs="Arial"/>
          <w:b/>
        </w:rPr>
        <w:t>(New</w:t>
      </w:r>
      <w:proofErr w:type="gramStart"/>
      <w:r w:rsidR="00006CE2">
        <w:rPr>
          <w:rFonts w:ascii="Arial" w:hAnsi="Arial" w:cs="Arial"/>
          <w:b/>
        </w:rPr>
        <w:t xml:space="preserve">)  </w:t>
      </w:r>
      <w:r w:rsidRPr="00426B43">
        <w:rPr>
          <w:rFonts w:ascii="Arial" w:hAnsi="Arial" w:cs="Arial"/>
          <w:b/>
        </w:rPr>
        <w:t>Medical</w:t>
      </w:r>
      <w:proofErr w:type="gramEnd"/>
      <w:r w:rsidRPr="00426B43">
        <w:rPr>
          <w:rFonts w:ascii="Arial" w:hAnsi="Arial" w:cs="Arial"/>
          <w:b/>
        </w:rPr>
        <w:t xml:space="preserve"> Marijuana Dispensaries and Production Facilities </w:t>
      </w:r>
      <w:r w:rsidR="00006CE2">
        <w:rPr>
          <w:rFonts w:ascii="Arial" w:hAnsi="Arial" w:cs="Arial"/>
          <w:b/>
        </w:rPr>
        <w:t xml:space="preserve"> </w:t>
      </w:r>
    </w:p>
    <w:p w:rsidR="008D5749" w:rsidRDefault="008D5749" w:rsidP="008D5749">
      <w:pPr>
        <w:ind w:left="1080" w:hanging="1080"/>
        <w:rPr>
          <w:rFonts w:ascii="Arial" w:hAnsi="Arial" w:cs="Arial"/>
        </w:rPr>
      </w:pPr>
      <w:r>
        <w:rPr>
          <w:rFonts w:ascii="Arial" w:hAnsi="Arial" w:cs="Arial"/>
          <w:b/>
        </w:rPr>
        <w:tab/>
      </w:r>
      <w:r>
        <w:rPr>
          <w:rFonts w:ascii="Arial" w:hAnsi="Arial" w:cs="Arial"/>
          <w:b/>
        </w:rPr>
        <w:tab/>
      </w:r>
      <w:r>
        <w:rPr>
          <w:rFonts w:ascii="Arial" w:hAnsi="Arial" w:cs="Arial"/>
        </w:rPr>
        <w:t>Sec. 5.19.1 Definitions</w:t>
      </w:r>
    </w:p>
    <w:p w:rsidR="008D5749" w:rsidRDefault="008D5749" w:rsidP="008D5749">
      <w:pPr>
        <w:tabs>
          <w:tab w:val="left" w:pos="360"/>
        </w:tabs>
        <w:ind w:left="720" w:hanging="720"/>
        <w:rPr>
          <w:rFonts w:ascii="Arial" w:hAnsi="Arial" w:cs="Arial"/>
        </w:rPr>
      </w:pPr>
      <w:r>
        <w:rPr>
          <w:rFonts w:ascii="Arial" w:hAnsi="Arial" w:cs="Arial"/>
        </w:rPr>
        <w:tab/>
      </w:r>
      <w:r>
        <w:rPr>
          <w:rFonts w:ascii="Arial" w:hAnsi="Arial" w:cs="Arial"/>
        </w:rPr>
        <w:tab/>
      </w:r>
      <w:r>
        <w:rPr>
          <w:rFonts w:ascii="Arial" w:hAnsi="Arial" w:cs="Arial"/>
        </w:rPr>
        <w:tab/>
        <w:t>Sec. 5.19.2 Standards for Location</w:t>
      </w:r>
    </w:p>
    <w:p w:rsidR="008D5749" w:rsidRDefault="008D5749" w:rsidP="008D5749">
      <w:pPr>
        <w:tabs>
          <w:tab w:val="left" w:pos="360"/>
        </w:tabs>
        <w:ind w:left="720" w:hanging="720"/>
        <w:rPr>
          <w:rFonts w:ascii="Arial" w:hAnsi="Arial" w:cs="Arial"/>
          <w:b/>
        </w:rPr>
      </w:pPr>
      <w:r>
        <w:rPr>
          <w:rFonts w:ascii="Arial" w:hAnsi="Arial" w:cs="Arial"/>
        </w:rPr>
        <w:tab/>
      </w:r>
      <w:r>
        <w:rPr>
          <w:rFonts w:ascii="Arial" w:hAnsi="Arial" w:cs="Arial"/>
        </w:rPr>
        <w:tab/>
      </w:r>
      <w:r w:rsidRPr="008D5749">
        <w:rPr>
          <w:rFonts w:ascii="Arial" w:hAnsi="Arial" w:cs="Arial"/>
          <w:b/>
        </w:rPr>
        <w:t>Effective 10/1/2014</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92E45">
        <w:rPr>
          <w:rFonts w:ascii="Arial" w:hAnsi="Arial" w:cs="Arial"/>
        </w:rPr>
        <w:t xml:space="preserve">  </w:t>
      </w:r>
      <w:r w:rsidRPr="008D5749">
        <w:rPr>
          <w:rFonts w:ascii="Arial" w:hAnsi="Arial" w:cs="Arial"/>
          <w:b/>
        </w:rPr>
        <w:t>(APPROVED)</w:t>
      </w:r>
    </w:p>
    <w:p w:rsidR="002D5921" w:rsidRDefault="002D5921" w:rsidP="008D5749">
      <w:pPr>
        <w:tabs>
          <w:tab w:val="left" w:pos="360"/>
        </w:tabs>
        <w:ind w:left="720" w:hanging="720"/>
        <w:rPr>
          <w:rFonts w:ascii="Arial" w:hAnsi="Arial" w:cs="Arial"/>
          <w:b/>
        </w:rPr>
      </w:pPr>
    </w:p>
    <w:p w:rsidR="002D5921" w:rsidRDefault="002D5921" w:rsidP="008D5749">
      <w:pPr>
        <w:tabs>
          <w:tab w:val="left" w:pos="360"/>
        </w:tabs>
        <w:ind w:left="720" w:hanging="720"/>
        <w:rPr>
          <w:rFonts w:ascii="Arial" w:hAnsi="Arial" w:cs="Arial"/>
          <w:b/>
        </w:rPr>
      </w:pPr>
    </w:p>
    <w:p w:rsidR="002D5921" w:rsidRDefault="002D5921" w:rsidP="008D5749">
      <w:pPr>
        <w:tabs>
          <w:tab w:val="left" w:pos="360"/>
        </w:tabs>
        <w:ind w:left="720" w:hanging="720"/>
        <w:rPr>
          <w:rFonts w:ascii="Arial" w:hAnsi="Arial" w:cs="Arial"/>
        </w:rPr>
      </w:pPr>
      <w:r>
        <w:rPr>
          <w:rFonts w:ascii="Arial" w:hAnsi="Arial" w:cs="Arial"/>
          <w:b/>
        </w:rPr>
        <w:tab/>
      </w:r>
      <w:r>
        <w:rPr>
          <w:rFonts w:ascii="Arial" w:hAnsi="Arial" w:cs="Arial"/>
          <w:b/>
        </w:rPr>
        <w:tab/>
        <w:t>City of Milford</w:t>
      </w:r>
      <w:r>
        <w:rPr>
          <w:rFonts w:ascii="Arial" w:hAnsi="Arial" w:cs="Arial"/>
          <w:b/>
        </w:rPr>
        <w:tab/>
        <w:t xml:space="preserve">         September 19, 2014</w:t>
      </w:r>
      <w:r>
        <w:rPr>
          <w:rFonts w:ascii="Arial" w:hAnsi="Arial" w:cs="Arial"/>
          <w:b/>
        </w:rPr>
        <w:tab/>
      </w:r>
      <w:r>
        <w:rPr>
          <w:rFonts w:ascii="Arial" w:hAnsi="Arial" w:cs="Arial"/>
          <w:b/>
        </w:rPr>
        <w:tab/>
        <w:t>Phyllis Leggett, Board Clerk</w:t>
      </w:r>
    </w:p>
    <w:p w:rsidR="006632CC" w:rsidRPr="005D0515" w:rsidRDefault="006632CC" w:rsidP="006632CC">
      <w:pPr>
        <w:pStyle w:val="BodyText"/>
        <w:ind w:left="360" w:firstLine="360"/>
        <w:rPr>
          <w:rFonts w:cs="Arial"/>
        </w:rPr>
      </w:pPr>
    </w:p>
    <w:p w:rsidR="0080590D" w:rsidRDefault="002B432E" w:rsidP="002B432E">
      <w:pPr>
        <w:ind w:left="360" w:firstLine="360"/>
        <w:rPr>
          <w:rFonts w:ascii="Arial" w:hAnsi="Arial" w:cs="Arial"/>
          <w:b/>
        </w:rPr>
      </w:pPr>
      <w:r>
        <w:rPr>
          <w:rFonts w:ascii="Arial" w:hAnsi="Arial" w:cs="Arial"/>
          <w:b/>
        </w:rPr>
        <w:t xml:space="preserve">   </w:t>
      </w:r>
    </w:p>
    <w:p w:rsidR="0080590D" w:rsidRDefault="0080590D" w:rsidP="002B432E">
      <w:pPr>
        <w:ind w:left="360" w:firstLine="360"/>
        <w:rPr>
          <w:rFonts w:ascii="Arial" w:hAnsi="Arial" w:cs="Arial"/>
          <w:b/>
        </w:rPr>
      </w:pPr>
    </w:p>
    <w:p w:rsidR="006632CC" w:rsidRPr="00230559" w:rsidRDefault="002B432E" w:rsidP="002B432E">
      <w:pPr>
        <w:ind w:left="360" w:firstLine="360"/>
        <w:rPr>
          <w:rFonts w:ascii="Arial" w:hAnsi="Arial" w:cs="Arial"/>
          <w:b/>
        </w:rPr>
      </w:pPr>
      <w:r>
        <w:rPr>
          <w:rFonts w:ascii="Arial" w:hAnsi="Arial" w:cs="Arial"/>
          <w:b/>
        </w:rPr>
        <w:t xml:space="preserve"> </w:t>
      </w:r>
      <w:r w:rsidR="006632CC" w:rsidRPr="00230559">
        <w:rPr>
          <w:rFonts w:ascii="Arial" w:hAnsi="Arial" w:cs="Arial"/>
          <w:b/>
        </w:rPr>
        <w:t xml:space="preserve">(To be published in the </w:t>
      </w:r>
      <w:r w:rsidR="006632CC">
        <w:rPr>
          <w:rFonts w:ascii="Arial" w:hAnsi="Arial" w:cs="Arial"/>
          <w:b/>
        </w:rPr>
        <w:t>Milford Mirror</w:t>
      </w:r>
      <w:r w:rsidR="006632CC" w:rsidRPr="00230559">
        <w:rPr>
          <w:rFonts w:ascii="Arial" w:hAnsi="Arial" w:cs="Arial"/>
          <w:b/>
        </w:rPr>
        <w:t xml:space="preserve"> on </w:t>
      </w:r>
      <w:r w:rsidR="006632CC">
        <w:rPr>
          <w:rFonts w:ascii="Arial" w:hAnsi="Arial" w:cs="Arial"/>
          <w:b/>
        </w:rPr>
        <w:t xml:space="preserve">Thursday, </w:t>
      </w:r>
      <w:r w:rsidR="00830AC5">
        <w:rPr>
          <w:rFonts w:ascii="Arial" w:hAnsi="Arial" w:cs="Arial"/>
          <w:b/>
        </w:rPr>
        <w:t xml:space="preserve">September </w:t>
      </w:r>
      <w:r w:rsidR="008D5749">
        <w:rPr>
          <w:rFonts w:ascii="Arial" w:hAnsi="Arial" w:cs="Arial"/>
          <w:b/>
        </w:rPr>
        <w:t>25</w:t>
      </w:r>
      <w:r w:rsidR="00B33083">
        <w:rPr>
          <w:rFonts w:ascii="Arial" w:hAnsi="Arial" w:cs="Arial"/>
          <w:b/>
        </w:rPr>
        <w:t>,</w:t>
      </w:r>
      <w:r w:rsidR="006632CC">
        <w:rPr>
          <w:rFonts w:ascii="Arial" w:hAnsi="Arial" w:cs="Arial"/>
          <w:b/>
        </w:rPr>
        <w:t xml:space="preserve"> 2014)</w:t>
      </w:r>
      <w:r w:rsidR="005D0515">
        <w:rPr>
          <w:rFonts w:ascii="Arial" w:hAnsi="Arial" w:cs="Arial"/>
          <w:b/>
        </w:rPr>
        <w:tab/>
      </w:r>
    </w:p>
    <w:p w:rsidR="00296738" w:rsidRDefault="00296738"/>
    <w:sectPr w:rsidR="00296738" w:rsidSect="00BC100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55D"/>
    <w:rsid w:val="00006CE2"/>
    <w:rsid w:val="000116C9"/>
    <w:rsid w:val="00094E83"/>
    <w:rsid w:val="000D65FB"/>
    <w:rsid w:val="001519FF"/>
    <w:rsid w:val="00156A0A"/>
    <w:rsid w:val="00166D40"/>
    <w:rsid w:val="00172084"/>
    <w:rsid w:val="001A679E"/>
    <w:rsid w:val="001B24F9"/>
    <w:rsid w:val="00204D99"/>
    <w:rsid w:val="00226CE7"/>
    <w:rsid w:val="002529E6"/>
    <w:rsid w:val="00294284"/>
    <w:rsid w:val="00296738"/>
    <w:rsid w:val="00296F72"/>
    <w:rsid w:val="002B432E"/>
    <w:rsid w:val="002D5921"/>
    <w:rsid w:val="00332F50"/>
    <w:rsid w:val="00353FD9"/>
    <w:rsid w:val="0038498B"/>
    <w:rsid w:val="00384DE9"/>
    <w:rsid w:val="003934D6"/>
    <w:rsid w:val="003A5310"/>
    <w:rsid w:val="003B5F11"/>
    <w:rsid w:val="003E460C"/>
    <w:rsid w:val="0044055D"/>
    <w:rsid w:val="0044178C"/>
    <w:rsid w:val="0051354A"/>
    <w:rsid w:val="0052044D"/>
    <w:rsid w:val="00557841"/>
    <w:rsid w:val="005634B2"/>
    <w:rsid w:val="00580976"/>
    <w:rsid w:val="005B49FE"/>
    <w:rsid w:val="005D0515"/>
    <w:rsid w:val="005E2DBD"/>
    <w:rsid w:val="00613419"/>
    <w:rsid w:val="006158CB"/>
    <w:rsid w:val="00620883"/>
    <w:rsid w:val="006632CC"/>
    <w:rsid w:val="0071654F"/>
    <w:rsid w:val="00746603"/>
    <w:rsid w:val="007D7FFD"/>
    <w:rsid w:val="007E0879"/>
    <w:rsid w:val="0080112F"/>
    <w:rsid w:val="0080590D"/>
    <w:rsid w:val="0080718C"/>
    <w:rsid w:val="00830AC5"/>
    <w:rsid w:val="00840F96"/>
    <w:rsid w:val="00864552"/>
    <w:rsid w:val="00867A6F"/>
    <w:rsid w:val="008D2CD1"/>
    <w:rsid w:val="008D5749"/>
    <w:rsid w:val="00941FCA"/>
    <w:rsid w:val="00943200"/>
    <w:rsid w:val="009B17BD"/>
    <w:rsid w:val="00A01C4E"/>
    <w:rsid w:val="00A37F38"/>
    <w:rsid w:val="00A61038"/>
    <w:rsid w:val="00A70439"/>
    <w:rsid w:val="00A92E45"/>
    <w:rsid w:val="00A957E9"/>
    <w:rsid w:val="00AA22EC"/>
    <w:rsid w:val="00AB6463"/>
    <w:rsid w:val="00AC6A93"/>
    <w:rsid w:val="00AC6F0B"/>
    <w:rsid w:val="00AE011C"/>
    <w:rsid w:val="00B276A7"/>
    <w:rsid w:val="00B324DE"/>
    <w:rsid w:val="00B33083"/>
    <w:rsid w:val="00B565C6"/>
    <w:rsid w:val="00B60F72"/>
    <w:rsid w:val="00B65A29"/>
    <w:rsid w:val="00B678F5"/>
    <w:rsid w:val="00B84F20"/>
    <w:rsid w:val="00B87245"/>
    <w:rsid w:val="00B96B21"/>
    <w:rsid w:val="00BA4803"/>
    <w:rsid w:val="00BC100C"/>
    <w:rsid w:val="00BD40F5"/>
    <w:rsid w:val="00BF57A4"/>
    <w:rsid w:val="00BF752A"/>
    <w:rsid w:val="00C14309"/>
    <w:rsid w:val="00C414EE"/>
    <w:rsid w:val="00CC7DD3"/>
    <w:rsid w:val="00CD037A"/>
    <w:rsid w:val="00CE5C16"/>
    <w:rsid w:val="00D125A5"/>
    <w:rsid w:val="00D31110"/>
    <w:rsid w:val="00D47E00"/>
    <w:rsid w:val="00D47F0F"/>
    <w:rsid w:val="00D60976"/>
    <w:rsid w:val="00D612B1"/>
    <w:rsid w:val="00D939D9"/>
    <w:rsid w:val="00DF1269"/>
    <w:rsid w:val="00E822D3"/>
    <w:rsid w:val="00E94FBA"/>
    <w:rsid w:val="00E959C8"/>
    <w:rsid w:val="00EB5548"/>
    <w:rsid w:val="00ED2574"/>
    <w:rsid w:val="00F82310"/>
    <w:rsid w:val="00FC12AA"/>
    <w:rsid w:val="00FC5CBF"/>
    <w:rsid w:val="00FF1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055D"/>
    <w:pPr>
      <w:widowControl w:val="0"/>
      <w:jc w:val="both"/>
    </w:pPr>
    <w:rPr>
      <w:rFonts w:ascii="Arial" w:hAnsi="Arial"/>
      <w:snapToGrid w:val="0"/>
      <w:szCs w:val="20"/>
    </w:rPr>
  </w:style>
  <w:style w:type="character" w:customStyle="1" w:styleId="BodyTextChar">
    <w:name w:val="Body Text Char"/>
    <w:basedOn w:val="DefaultParagraphFont"/>
    <w:link w:val="BodyText"/>
    <w:rsid w:val="0044055D"/>
    <w:rPr>
      <w:rFonts w:ascii="Arial" w:eastAsia="Times New Roman" w:hAnsi="Arial" w:cs="Times New Roman"/>
      <w:snapToGrid w:val="0"/>
      <w:sz w:val="24"/>
      <w:szCs w:val="20"/>
    </w:rPr>
  </w:style>
  <w:style w:type="paragraph" w:styleId="NoSpacing">
    <w:name w:val="No Spacing"/>
    <w:uiPriority w:val="1"/>
    <w:qFormat/>
    <w:rsid w:val="001B24F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31773346">
      <w:bodyDiv w:val="1"/>
      <w:marLeft w:val="0"/>
      <w:marRight w:val="0"/>
      <w:marTop w:val="0"/>
      <w:marBottom w:val="0"/>
      <w:divBdr>
        <w:top w:val="none" w:sz="0" w:space="0" w:color="auto"/>
        <w:left w:val="none" w:sz="0" w:space="0" w:color="auto"/>
        <w:bottom w:val="none" w:sz="0" w:space="0" w:color="auto"/>
        <w:right w:val="none" w:sz="0" w:space="0" w:color="auto"/>
      </w:divBdr>
    </w:div>
    <w:div w:id="14899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Leggett</dc:creator>
  <cp:lastModifiedBy>Phyllis Leggett</cp:lastModifiedBy>
  <cp:revision>4</cp:revision>
  <cp:lastPrinted>2014-09-22T19:38:00Z</cp:lastPrinted>
  <dcterms:created xsi:type="dcterms:W3CDTF">2014-09-19T17:48:00Z</dcterms:created>
  <dcterms:modified xsi:type="dcterms:W3CDTF">2014-09-22T20:25:00Z</dcterms:modified>
</cp:coreProperties>
</file>