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F67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33F937C" wp14:editId="1909D716">
            <wp:simplePos x="0" y="0"/>
            <wp:positionH relativeFrom="margin">
              <wp:posOffset>2120900</wp:posOffset>
            </wp:positionH>
            <wp:positionV relativeFrom="margin">
              <wp:posOffset>-321515</wp:posOffset>
            </wp:positionV>
            <wp:extent cx="2470245" cy="103012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245" cy="1030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BE0836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4DA169" w14:textId="77777777" w:rsidR="00E40BDA" w:rsidRDefault="00E40BDA">
      <w:pPr>
        <w:pStyle w:val="Title"/>
        <w:tabs>
          <w:tab w:val="left" w:pos="360"/>
        </w:tabs>
        <w:spacing w:line="244" w:lineRule="auto"/>
        <w:ind w:left="360" w:hanging="360"/>
      </w:pPr>
    </w:p>
    <w:p w14:paraId="39360FEA" w14:textId="77777777" w:rsidR="00E40BDA" w:rsidRDefault="00E40BDA">
      <w:pPr>
        <w:pStyle w:val="Title"/>
        <w:tabs>
          <w:tab w:val="left" w:pos="360"/>
        </w:tabs>
        <w:spacing w:line="244" w:lineRule="auto"/>
        <w:ind w:left="360" w:hanging="360"/>
      </w:pPr>
    </w:p>
    <w:p w14:paraId="6A0D4485" w14:textId="77777777" w:rsidR="00E40BDA" w:rsidRDefault="004E532F">
      <w:pPr>
        <w:pStyle w:val="Title"/>
        <w:tabs>
          <w:tab w:val="left" w:pos="360"/>
        </w:tabs>
        <w:spacing w:line="244" w:lineRule="auto"/>
        <w:ind w:left="360" w:right="50" w:hanging="360"/>
        <w:jc w:val="center"/>
        <w:sectPr w:rsidR="00E40BDA">
          <w:pgSz w:w="12240" w:h="15840"/>
          <w:pgMar w:top="1060" w:right="1060" w:bottom="280" w:left="600" w:header="720" w:footer="720" w:gutter="0"/>
          <w:pgNumType w:start="1"/>
          <w:cols w:space="720"/>
        </w:sectPr>
      </w:pPr>
      <w:r>
        <w:t xml:space="preserve">Minutes, February 20, 2024 (unapproved) </w:t>
      </w:r>
    </w:p>
    <w:p w14:paraId="1A0A8B38" w14:textId="77777777" w:rsidR="00E40BDA" w:rsidRDefault="004E532F">
      <w:pPr>
        <w:pStyle w:val="Title"/>
        <w:tabs>
          <w:tab w:val="left" w:pos="360"/>
        </w:tabs>
        <w:spacing w:before="0"/>
        <w:ind w:left="360" w:right="70" w:hanging="360"/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218BA236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</w:pPr>
      <w:r>
        <w:t>Steve Autieri (Co-Chair)</w:t>
      </w:r>
    </w:p>
    <w:p w14:paraId="04DAB44F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  <w:r>
        <w:rPr>
          <w:color w:val="000000"/>
        </w:rPr>
        <w:t xml:space="preserve">Amy Donegan (Co-Chair) </w:t>
      </w:r>
    </w:p>
    <w:p w14:paraId="5543E123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  <w:r>
        <w:t>Joan Campbell</w:t>
      </w:r>
    </w:p>
    <w:p w14:paraId="2820DC86" w14:textId="77777777" w:rsidR="00E40BDA" w:rsidRDefault="004E532F">
      <w:pPr>
        <w:tabs>
          <w:tab w:val="left" w:pos="360"/>
        </w:tabs>
        <w:ind w:left="360" w:right="70"/>
      </w:pPr>
      <w:r>
        <w:t xml:space="preserve">Katina Marone </w:t>
      </w:r>
    </w:p>
    <w:p w14:paraId="0FB8CE3C" w14:textId="77777777" w:rsidR="00E40BDA" w:rsidRDefault="004E532F">
      <w:pPr>
        <w:tabs>
          <w:tab w:val="left" w:pos="360"/>
        </w:tabs>
        <w:ind w:left="360" w:right="70"/>
      </w:pPr>
      <w:r>
        <w:t>Lisa Streit</w:t>
      </w:r>
    </w:p>
    <w:p w14:paraId="3FCC8733" w14:textId="77777777" w:rsidR="00E40BDA" w:rsidRDefault="004E532F">
      <w:pPr>
        <w:tabs>
          <w:tab w:val="left" w:pos="360"/>
        </w:tabs>
        <w:ind w:left="360" w:right="70"/>
      </w:pPr>
      <w:r>
        <w:t>Suzanne Thomas</w:t>
      </w:r>
    </w:p>
    <w:p w14:paraId="246B7A3C" w14:textId="77777777" w:rsidR="00E40BDA" w:rsidRDefault="004E532F">
      <w:pPr>
        <w:tabs>
          <w:tab w:val="left" w:pos="360"/>
        </w:tabs>
        <w:ind w:left="360" w:right="70"/>
      </w:pPr>
      <w:r>
        <w:t>Andrea Giannattasio</w:t>
      </w:r>
    </w:p>
    <w:p w14:paraId="4A3D06F2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</w:p>
    <w:p w14:paraId="22403FC4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</w:p>
    <w:p w14:paraId="15DB117B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</w:p>
    <w:p w14:paraId="103A55E8" w14:textId="77777777" w:rsidR="00E40BDA" w:rsidRDefault="00E40BDA">
      <w:pPr>
        <w:tabs>
          <w:tab w:val="left" w:pos="360"/>
        </w:tabs>
        <w:ind w:left="360" w:right="70" w:hanging="360"/>
        <w:rPr>
          <w:b/>
        </w:rPr>
      </w:pPr>
    </w:p>
    <w:p w14:paraId="28FE5DEE" w14:textId="77777777" w:rsidR="00E40BDA" w:rsidRDefault="004E532F">
      <w:pPr>
        <w:tabs>
          <w:tab w:val="left" w:pos="360"/>
        </w:tabs>
        <w:ind w:left="360" w:right="70" w:hanging="360"/>
        <w:rPr>
          <w:b/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 xml:space="preserve">Members Absent </w:t>
      </w:r>
    </w:p>
    <w:p w14:paraId="4166333A" w14:textId="77777777" w:rsidR="00E40BDA" w:rsidRDefault="004E532F">
      <w:pPr>
        <w:tabs>
          <w:tab w:val="left" w:pos="360"/>
        </w:tabs>
        <w:ind w:left="360" w:right="70" w:hanging="360"/>
      </w:pPr>
      <w:r>
        <w:t xml:space="preserve">Lindsay Doyle </w:t>
      </w:r>
    </w:p>
    <w:p w14:paraId="08C801A7" w14:textId="77777777" w:rsidR="00E40BDA" w:rsidRDefault="004E532F">
      <w:pPr>
        <w:tabs>
          <w:tab w:val="left" w:pos="360"/>
        </w:tabs>
        <w:ind w:left="360" w:right="70" w:hanging="360"/>
      </w:pPr>
      <w:r>
        <w:t>Nicole Flanagan</w:t>
      </w:r>
    </w:p>
    <w:p w14:paraId="7BF42560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  <w:r>
        <w:rPr>
          <w:color w:val="000000"/>
        </w:rPr>
        <w:t>A</w:t>
      </w:r>
      <w:r>
        <w:t>manda Steigers</w:t>
      </w:r>
    </w:p>
    <w:p w14:paraId="604ADF8A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>Mary-Kate williams</w:t>
      </w:r>
    </w:p>
    <w:p w14:paraId="336EA127" w14:textId="77777777" w:rsidR="00E40BDA" w:rsidRDefault="004E532F">
      <w:pPr>
        <w:pStyle w:val="Heading1"/>
        <w:tabs>
          <w:tab w:val="left" w:pos="360"/>
        </w:tabs>
        <w:ind w:left="360" w:right="7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Mayor Giannattasio</w:t>
      </w:r>
    </w:p>
    <w:p w14:paraId="36291DD9" w14:textId="77777777" w:rsidR="00E40BDA" w:rsidRDefault="004E532F">
      <w:pPr>
        <w:pStyle w:val="Heading1"/>
        <w:tabs>
          <w:tab w:val="left" w:pos="360"/>
        </w:tabs>
        <w:ind w:left="360" w:right="70" w:hanging="360"/>
        <w:rPr>
          <w:sz w:val="24"/>
          <w:szCs w:val="24"/>
        </w:rPr>
      </w:pPr>
      <w:r>
        <w:rPr>
          <w:sz w:val="24"/>
          <w:szCs w:val="24"/>
        </w:rPr>
        <w:t>Administrators Present</w:t>
      </w:r>
    </w:p>
    <w:p w14:paraId="626AEF03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color w:val="000000"/>
        </w:rPr>
      </w:pPr>
      <w:r>
        <w:rPr>
          <w:color w:val="000000"/>
        </w:rPr>
        <w:t>Carole Swift – Liaison</w:t>
      </w:r>
    </w:p>
    <w:p w14:paraId="3B60367C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rPr>
          <w:b/>
        </w:rPr>
      </w:pPr>
      <w:r>
        <w:rPr>
          <w:b/>
        </w:rPr>
        <w:t>Guest</w:t>
      </w:r>
    </w:p>
    <w:p w14:paraId="7516F834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70" w:hanging="360"/>
        <w:sectPr w:rsidR="00E40BDA">
          <w:type w:val="continuous"/>
          <w:pgSz w:w="12240" w:h="15840"/>
          <w:pgMar w:top="1060" w:right="1060" w:bottom="280" w:left="600" w:header="720" w:footer="720" w:gutter="0"/>
          <w:cols w:num="2" w:space="720" w:equalWidth="0">
            <w:col w:w="4930" w:space="720"/>
            <w:col w:w="4930" w:space="0"/>
          </w:cols>
        </w:sectPr>
      </w:pPr>
      <w:r>
        <w:t>Program Director Terese Maguire</w:t>
      </w:r>
    </w:p>
    <w:p w14:paraId="0D3CD5D6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71E4186E" w14:textId="77777777" w:rsidR="00E40BDA" w:rsidRDefault="004E5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rPr>
          <w:b/>
          <w:color w:val="000000"/>
        </w:rPr>
        <w:t>Call to Order/Roll Call</w:t>
      </w:r>
      <w:r>
        <w:rPr>
          <w:color w:val="000000"/>
        </w:rPr>
        <w:t xml:space="preserve">: </w:t>
      </w:r>
      <w:r>
        <w:t>Steve Auteri called the meeting to order at 5:33</w:t>
      </w:r>
    </w:p>
    <w:p w14:paraId="568A1BCF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0B59CB1D" w14:textId="77777777" w:rsidR="00E40BDA" w:rsidRDefault="004E532F">
      <w:pPr>
        <w:pStyle w:val="Heading1"/>
        <w:numPr>
          <w:ilvl w:val="0"/>
          <w:numId w:val="1"/>
        </w:numPr>
        <w:tabs>
          <w:tab w:val="left" w:pos="360"/>
        </w:tabs>
        <w:ind w:left="360" w:hanging="360"/>
      </w:pPr>
      <w:r>
        <w:t>Pledge of Allegiance</w:t>
      </w:r>
    </w:p>
    <w:p w14:paraId="0ED1D521" w14:textId="77777777" w:rsidR="00E40BDA" w:rsidRDefault="00E40BDA">
      <w:pPr>
        <w:pStyle w:val="Heading1"/>
        <w:tabs>
          <w:tab w:val="left" w:pos="360"/>
        </w:tabs>
        <w:ind w:left="0" w:firstLine="0"/>
      </w:pPr>
    </w:p>
    <w:p w14:paraId="22EA124E" w14:textId="77777777" w:rsidR="00E40BDA" w:rsidRDefault="004E5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8CD0079" w14:textId="77777777" w:rsidR="00E40BDA" w:rsidRDefault="00E40BDA">
      <w:pPr>
        <w:tabs>
          <w:tab w:val="left" w:pos="360"/>
        </w:tabs>
        <w:rPr>
          <w:b/>
        </w:rPr>
      </w:pPr>
    </w:p>
    <w:p w14:paraId="3B97D608" w14:textId="77777777" w:rsidR="00E40BDA" w:rsidRDefault="004E532F">
      <w:pPr>
        <w:tabs>
          <w:tab w:val="left" w:pos="360"/>
        </w:tabs>
        <w:ind w:left="360" w:hanging="360"/>
      </w:pPr>
      <w:r>
        <w:rPr>
          <w:b/>
        </w:rPr>
        <w:tab/>
      </w:r>
      <w:r>
        <w:t xml:space="preserve">Carole Swift requested that House Bill 5051 be added to the agenda.  Key components of the Early Start CT bill were reviewed, including the changes to Council that would result </w:t>
      </w:r>
      <w:proofErr w:type="spellStart"/>
      <w:r>
        <w:t>ilf</w:t>
      </w:r>
      <w:proofErr w:type="spellEnd"/>
      <w:r>
        <w:t xml:space="preserve"> School Readiness, Child Day Care and State Head Start programs were repealed and replaced with common policies and procedures overseen by a newly formed Local Governance Partners.</w:t>
      </w:r>
    </w:p>
    <w:p w14:paraId="4AFAD3F6" w14:textId="77777777" w:rsidR="00E40BDA" w:rsidRDefault="004E532F">
      <w:pPr>
        <w:tabs>
          <w:tab w:val="left" w:pos="360"/>
        </w:tabs>
        <w:ind w:left="360" w:hanging="360"/>
      </w:pPr>
      <w:r>
        <w:t xml:space="preserve">      2024 grant release date and February information meeting was postponed until March 12, 2024.  So that information is still forthcoming.</w:t>
      </w:r>
    </w:p>
    <w:p w14:paraId="13A26328" w14:textId="77777777" w:rsidR="00E40BDA" w:rsidRDefault="004E532F">
      <w:pPr>
        <w:tabs>
          <w:tab w:val="left" w:pos="360"/>
        </w:tabs>
        <w:ind w:left="360" w:hanging="360"/>
      </w:pPr>
      <w:r>
        <w:t xml:space="preserve">      2024 SRC Grant Schedule - Council subcommittees may not be needed depending on what the grant process will look like this year.  It may not be a formal year one grant cycle, but more like a year 2 roll-over process. Carole will update the Council after the next liaison meeting. </w:t>
      </w:r>
    </w:p>
    <w:p w14:paraId="57C2A064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608FF245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0D4E2805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0A621153" w14:textId="77777777" w:rsidR="00E40BDA" w:rsidRDefault="004E532F">
      <w:pPr>
        <w:pStyle w:val="Heading1"/>
        <w:numPr>
          <w:ilvl w:val="0"/>
          <w:numId w:val="1"/>
        </w:numPr>
        <w:tabs>
          <w:tab w:val="left" w:pos="360"/>
        </w:tabs>
        <w:ind w:left="360" w:hanging="360"/>
      </w:pPr>
      <w:r>
        <w:t>Old Business:</w:t>
      </w:r>
    </w:p>
    <w:p w14:paraId="6F3F57E5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rPr>
          <w:color w:val="000000"/>
        </w:rPr>
        <w:tab/>
        <w:t xml:space="preserve">Review of the 11 Components: </w:t>
      </w:r>
      <w:r>
        <w:rPr>
          <w:i/>
        </w:rPr>
        <w:t xml:space="preserve">Nutrition Services and Admission </w:t>
      </w:r>
      <w:proofErr w:type="gramStart"/>
      <w:r>
        <w:rPr>
          <w:i/>
        </w:rPr>
        <w:t xml:space="preserve">Policy  </w:t>
      </w:r>
      <w:r>
        <w:rPr>
          <w:color w:val="000000"/>
        </w:rPr>
        <w:t>were</w:t>
      </w:r>
      <w:proofErr w:type="gramEnd"/>
      <w:r>
        <w:rPr>
          <w:color w:val="000000"/>
        </w:rPr>
        <w:t xml:space="preserve"> </w:t>
      </w:r>
      <w:r>
        <w:t xml:space="preserve">reviewed.  Terese Maguire provided an update to </w:t>
      </w:r>
      <w:proofErr w:type="gramStart"/>
      <w:r>
        <w:t>Council</w:t>
      </w:r>
      <w:proofErr w:type="gramEnd"/>
      <w:r>
        <w:t xml:space="preserve"> on the work that was done relative to the new K entry age and its impact on preschools. She reported that there are currently 149 applications for next year.  It is expected that seats will be </w:t>
      </w:r>
      <w:proofErr w:type="gramStart"/>
      <w:r>
        <w:t>filled</w:t>
      </w:r>
      <w:proofErr w:type="gramEnd"/>
      <w:r>
        <w:t xml:space="preserve"> and families informed of placement by </w:t>
      </w:r>
      <w:proofErr w:type="spellStart"/>
      <w:r>
        <w:t>mid April</w:t>
      </w:r>
      <w:proofErr w:type="spellEnd"/>
      <w:r>
        <w:t>.</w:t>
      </w:r>
    </w:p>
    <w:p w14:paraId="6C1BD59D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t xml:space="preserve">      Annual evaluation:  Surveys went out in January in the weekly newsletter. Parent response has been poor with only 2 responses so far. Amy Donegan asked if the family surveys could be sent out in a separate blast so they wouldn’t be missed.  Terese said that would be possible if they were emailed individually to each family. </w:t>
      </w:r>
    </w:p>
    <w:p w14:paraId="02DED7C2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t xml:space="preserve">      Summer enrollment correction:  In October it was reported that summer enrollment was full.  In </w:t>
      </w:r>
      <w:proofErr w:type="gramStart"/>
      <w:r>
        <w:t>actuality,  in</w:t>
      </w:r>
      <w:proofErr w:type="gramEnd"/>
      <w:r>
        <w:t xml:space="preserve"> July, 52 students attended the program.  In August, 51 students attended the program.  This was an improvement </w:t>
      </w:r>
      <w:proofErr w:type="gramStart"/>
      <w:r>
        <w:t>over</w:t>
      </w:r>
      <w:proofErr w:type="gramEnd"/>
      <w:r>
        <w:t xml:space="preserve"> the previous year when only 42 students attended in August.  This data demonstrates that the grant seats are going to more and more families who truly ended full year </w:t>
      </w:r>
      <w:proofErr w:type="gramStart"/>
      <w:r>
        <w:t>child care</w:t>
      </w:r>
      <w:proofErr w:type="gramEnd"/>
      <w:r>
        <w:t xml:space="preserve">. </w:t>
      </w:r>
    </w:p>
    <w:p w14:paraId="3A07DA5C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t xml:space="preserve">      The slight drop in </w:t>
      </w:r>
      <w:proofErr w:type="gramStart"/>
      <w:r>
        <w:t>attendance  resulted</w:t>
      </w:r>
      <w:proofErr w:type="gramEnd"/>
      <w:r>
        <w:t xml:space="preserve"> in a loss of $6,693 in grant funding, and a loss of $720 from the enrollment grant. </w:t>
      </w:r>
    </w:p>
    <w:p w14:paraId="5A50CDB2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</w:p>
    <w:p w14:paraId="68F00113" w14:textId="77777777" w:rsidR="00E40BDA" w:rsidRDefault="004E532F">
      <w:pPr>
        <w:pStyle w:val="Heading1"/>
        <w:numPr>
          <w:ilvl w:val="0"/>
          <w:numId w:val="1"/>
        </w:numPr>
        <w:tabs>
          <w:tab w:val="left" w:pos="360"/>
        </w:tabs>
        <w:ind w:left="360" w:hanging="360"/>
      </w:pPr>
      <w:r>
        <w:t>Other New Business: None</w:t>
      </w:r>
    </w:p>
    <w:p w14:paraId="5A6626D1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b/>
          <w:color w:val="000000"/>
        </w:rPr>
      </w:pPr>
    </w:p>
    <w:p w14:paraId="1BEC15DE" w14:textId="77777777" w:rsidR="00E40BDA" w:rsidRDefault="004E5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</w:pPr>
      <w:r>
        <w:rPr>
          <w:b/>
          <w:color w:val="000000"/>
        </w:rPr>
        <w:lastRenderedPageBreak/>
        <w:t xml:space="preserve">Consideration of Minutes from </w:t>
      </w:r>
      <w:r>
        <w:rPr>
          <w:b/>
        </w:rPr>
        <w:t>October 10, 2023</w:t>
      </w:r>
      <w:r>
        <w:rPr>
          <w:b/>
          <w:color w:val="000000"/>
        </w:rPr>
        <w:t xml:space="preserve">: </w:t>
      </w:r>
      <w:r>
        <w:rPr>
          <w:color w:val="000000"/>
        </w:rPr>
        <w:t>Lisa Streit made a motion to approve</w:t>
      </w:r>
      <w:r>
        <w:t xml:space="preserve"> the minutes. Amy Donegan </w:t>
      </w:r>
      <w:r>
        <w:rPr>
          <w:color w:val="000000"/>
        </w:rPr>
        <w:t>seconded the motion. There was unanimous approval.</w:t>
      </w:r>
    </w:p>
    <w:p w14:paraId="4B0F9561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2FE278C4" w14:textId="77777777" w:rsidR="00E40BDA" w:rsidRDefault="004E532F">
      <w:pPr>
        <w:pStyle w:val="Heading1"/>
        <w:numPr>
          <w:ilvl w:val="0"/>
          <w:numId w:val="1"/>
        </w:numPr>
        <w:tabs>
          <w:tab w:val="left" w:pos="360"/>
        </w:tabs>
        <w:ind w:left="360" w:hanging="360"/>
      </w:pPr>
      <w:r>
        <w:t>Committee Reports: None</w:t>
      </w:r>
    </w:p>
    <w:p w14:paraId="1E3FB878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b/>
          <w:color w:val="000000"/>
        </w:rPr>
      </w:pPr>
    </w:p>
    <w:p w14:paraId="0D948F17" w14:textId="77777777" w:rsidR="00E40BDA" w:rsidRDefault="004E5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b/>
          <w:color w:val="000000"/>
        </w:rPr>
      </w:pPr>
      <w:r>
        <w:rPr>
          <w:b/>
          <w:color w:val="000000"/>
        </w:rPr>
        <w:t xml:space="preserve">Co-Chair Reports: </w:t>
      </w:r>
      <w:r>
        <w:t xml:space="preserve">Steve Auteri expressed appreciation for the work accomplished by Terese Maguire and Andrea </w:t>
      </w:r>
      <w:proofErr w:type="spellStart"/>
      <w:r>
        <w:t>Giannatassio</w:t>
      </w:r>
      <w:proofErr w:type="spellEnd"/>
      <w:r>
        <w:t>, MPS administrators involved in the screening and registration of K students.</w:t>
      </w:r>
    </w:p>
    <w:p w14:paraId="17422160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</w:rPr>
      </w:pPr>
    </w:p>
    <w:p w14:paraId="5F07264E" w14:textId="77777777" w:rsidR="00E40BDA" w:rsidRDefault="004E5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60" w:hanging="360"/>
        <w:jc w:val="both"/>
      </w:pPr>
      <w:r>
        <w:rPr>
          <w:b/>
          <w:color w:val="000000"/>
        </w:rPr>
        <w:t>SRC Liaison Report:</w:t>
      </w:r>
    </w:p>
    <w:p w14:paraId="305574A6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</w:pPr>
      <w:r>
        <w:t xml:space="preserve">Carole Swift provided a site visit update, including an update on the Action Plan.  OEC </w:t>
      </w:r>
      <w:proofErr w:type="spellStart"/>
      <w:r>
        <w:t>REgistry</w:t>
      </w:r>
      <w:proofErr w:type="spellEnd"/>
      <w:r>
        <w:t xml:space="preserve"> is up to date. All staff have current CPR and First Aid certifications. LEP plans are now posted in the classrooms and program plans to continuously strengthen the planning process are in place.</w:t>
      </w:r>
    </w:p>
    <w:p w14:paraId="5968D6E0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</w:pPr>
      <w:r>
        <w:t xml:space="preserve">A lot of work has been done on assessment, specifically a new report card is in place and went out in January.  There is continued professional learning planned to continually strengthen the process of assessing students to inform instruction. </w:t>
      </w:r>
    </w:p>
    <w:p w14:paraId="26082FA9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</w:pPr>
      <w:r>
        <w:t>There were no questions about the monthly reports.</w:t>
      </w:r>
    </w:p>
    <w:p w14:paraId="23192988" w14:textId="77777777" w:rsidR="00E40BDA" w:rsidRDefault="004E53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</w:pPr>
      <w:r>
        <w:t xml:space="preserve">There was no Program Report provided.  </w:t>
      </w:r>
    </w:p>
    <w:p w14:paraId="175B16A8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</w:pPr>
    </w:p>
    <w:p w14:paraId="1C80F31D" w14:textId="77777777" w:rsidR="00E40BDA" w:rsidRDefault="00E40B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6"/>
        </w:tabs>
        <w:ind w:left="385"/>
        <w:jc w:val="both"/>
        <w:rPr>
          <w:b/>
        </w:rPr>
      </w:pPr>
    </w:p>
    <w:p w14:paraId="19FB6F56" w14:textId="77777777" w:rsidR="00E40BDA" w:rsidRDefault="004E532F">
      <w:pPr>
        <w:pStyle w:val="Heading1"/>
        <w:tabs>
          <w:tab w:val="left" w:pos="360"/>
        </w:tabs>
        <w:ind w:left="360" w:hanging="360"/>
      </w:pPr>
      <w:r>
        <w:t>10:</w:t>
      </w:r>
      <w:r>
        <w:tab/>
        <w:t>Executive Session:  None</w:t>
      </w:r>
    </w:p>
    <w:p w14:paraId="5DEAFAE0" w14:textId="77777777" w:rsidR="00E40BDA" w:rsidRDefault="00E40BDA">
      <w:pPr>
        <w:tabs>
          <w:tab w:val="left" w:pos="360"/>
        </w:tabs>
        <w:ind w:left="360" w:hanging="360"/>
        <w:rPr>
          <w:b/>
        </w:rPr>
      </w:pPr>
    </w:p>
    <w:p w14:paraId="1AA74BE7" w14:textId="77777777" w:rsidR="00E40BDA" w:rsidRDefault="004E532F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11:</w:t>
      </w:r>
      <w:r>
        <w:rPr>
          <w:b/>
        </w:rPr>
        <w:tab/>
        <w:t>Public Comment: None</w:t>
      </w:r>
    </w:p>
    <w:p w14:paraId="1F179F4F" w14:textId="77777777" w:rsidR="00E40BDA" w:rsidRDefault="00E40BDA">
      <w:pPr>
        <w:tabs>
          <w:tab w:val="left" w:pos="360"/>
        </w:tabs>
        <w:ind w:left="360" w:hanging="360"/>
        <w:rPr>
          <w:b/>
        </w:rPr>
      </w:pPr>
    </w:p>
    <w:p w14:paraId="68474AA0" w14:textId="77777777" w:rsidR="00E40BDA" w:rsidRDefault="004E532F">
      <w:pPr>
        <w:tabs>
          <w:tab w:val="left" w:pos="360"/>
        </w:tabs>
        <w:ind w:left="360" w:hanging="360"/>
      </w:pPr>
      <w:r>
        <w:rPr>
          <w:b/>
        </w:rPr>
        <w:t>12.</w:t>
      </w:r>
      <w:r>
        <w:rPr>
          <w:b/>
        </w:rPr>
        <w:tab/>
        <w:t xml:space="preserve">Adjournment: </w:t>
      </w:r>
      <w:r>
        <w:t>The meeting was adjourned at 6:05.</w:t>
      </w:r>
    </w:p>
    <w:p w14:paraId="1206CD6B" w14:textId="77777777" w:rsidR="00E40BDA" w:rsidRDefault="00E40BDA">
      <w:pPr>
        <w:tabs>
          <w:tab w:val="left" w:pos="360"/>
        </w:tabs>
        <w:ind w:left="360" w:hanging="360"/>
      </w:pPr>
    </w:p>
    <w:p w14:paraId="2A034DED" w14:textId="77777777" w:rsidR="00E40BDA" w:rsidRDefault="00E40BDA">
      <w:pPr>
        <w:tabs>
          <w:tab w:val="left" w:pos="360"/>
        </w:tabs>
        <w:ind w:left="360" w:hanging="360"/>
      </w:pPr>
    </w:p>
    <w:p w14:paraId="5BD13E95" w14:textId="77777777" w:rsidR="00E40BDA" w:rsidRDefault="00E40BDA">
      <w:pPr>
        <w:tabs>
          <w:tab w:val="left" w:pos="360"/>
        </w:tabs>
        <w:ind w:left="360" w:hanging="360"/>
      </w:pPr>
    </w:p>
    <w:p w14:paraId="055AD0E5" w14:textId="77777777" w:rsidR="00E40BDA" w:rsidRDefault="00E40BDA">
      <w:pPr>
        <w:tabs>
          <w:tab w:val="left" w:pos="360"/>
        </w:tabs>
        <w:ind w:left="360" w:hanging="360"/>
      </w:pPr>
    </w:p>
    <w:p w14:paraId="080C90D9" w14:textId="77777777" w:rsidR="00E40BDA" w:rsidRDefault="004E532F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Supporting documents</w:t>
      </w:r>
    </w:p>
    <w:p w14:paraId="651D9C63" w14:textId="77777777" w:rsidR="00E40BDA" w:rsidRDefault="004E532F">
      <w:pPr>
        <w:tabs>
          <w:tab w:val="left" w:pos="360"/>
        </w:tabs>
        <w:ind w:left="360" w:hanging="360"/>
      </w:pPr>
      <w:hyperlink r:id="rId7">
        <w:r>
          <w:rPr>
            <w:color w:val="1155CC"/>
            <w:u w:val="single"/>
          </w:rPr>
          <w:t>House Bill 5051 Early Start CT</w:t>
        </w:r>
      </w:hyperlink>
    </w:p>
    <w:p w14:paraId="3C056DB6" w14:textId="77777777" w:rsidR="00E40BDA" w:rsidRDefault="00E40BDA">
      <w:pPr>
        <w:tabs>
          <w:tab w:val="left" w:pos="360"/>
        </w:tabs>
        <w:ind w:left="360" w:hanging="360"/>
      </w:pPr>
    </w:p>
    <w:p w14:paraId="374EC09A" w14:textId="77777777" w:rsidR="00E40BDA" w:rsidRDefault="00E40BDA">
      <w:pPr>
        <w:tabs>
          <w:tab w:val="left" w:pos="360"/>
        </w:tabs>
        <w:ind w:left="360" w:hanging="360"/>
      </w:pPr>
    </w:p>
    <w:sectPr w:rsidR="00E40BD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A54"/>
    <w:multiLevelType w:val="multilevel"/>
    <w:tmpl w:val="649074B6"/>
    <w:lvl w:ilvl="0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400" w:hanging="245"/>
      </w:pPr>
    </w:lvl>
    <w:lvl w:ilvl="2">
      <w:numFmt w:val="bullet"/>
      <w:lvlText w:val="•"/>
      <w:lvlJc w:val="left"/>
      <w:pPr>
        <w:ind w:left="2420" w:hanging="245"/>
      </w:pPr>
    </w:lvl>
    <w:lvl w:ilvl="3">
      <w:numFmt w:val="bullet"/>
      <w:lvlText w:val="•"/>
      <w:lvlJc w:val="left"/>
      <w:pPr>
        <w:ind w:left="3440" w:hanging="245"/>
      </w:pPr>
    </w:lvl>
    <w:lvl w:ilvl="4">
      <w:numFmt w:val="bullet"/>
      <w:lvlText w:val="•"/>
      <w:lvlJc w:val="left"/>
      <w:pPr>
        <w:ind w:left="4460" w:hanging="245"/>
      </w:pPr>
    </w:lvl>
    <w:lvl w:ilvl="5">
      <w:numFmt w:val="bullet"/>
      <w:lvlText w:val="•"/>
      <w:lvlJc w:val="left"/>
      <w:pPr>
        <w:ind w:left="5480" w:hanging="245"/>
      </w:pPr>
    </w:lvl>
    <w:lvl w:ilvl="6">
      <w:numFmt w:val="bullet"/>
      <w:lvlText w:val="•"/>
      <w:lvlJc w:val="left"/>
      <w:pPr>
        <w:ind w:left="6500" w:hanging="245"/>
      </w:pPr>
    </w:lvl>
    <w:lvl w:ilvl="7">
      <w:numFmt w:val="bullet"/>
      <w:lvlText w:val="•"/>
      <w:lvlJc w:val="left"/>
      <w:pPr>
        <w:ind w:left="7520" w:hanging="245"/>
      </w:pPr>
    </w:lvl>
    <w:lvl w:ilvl="8">
      <w:numFmt w:val="bullet"/>
      <w:lvlText w:val="•"/>
      <w:lvlJc w:val="left"/>
      <w:pPr>
        <w:ind w:left="8540" w:hanging="245"/>
      </w:pPr>
    </w:lvl>
  </w:abstractNum>
  <w:num w:numId="1" w16cid:durableId="13907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A"/>
    <w:rsid w:val="004E532F"/>
    <w:rsid w:val="00E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C448"/>
  <w15:docId w15:val="{2C13A22D-83CA-4723-B764-F1914CB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3" w:hanging="242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/>
      <w:ind w:left="4133" w:right="1414" w:hanging="1811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3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ga.ct.gov/2024/TOB/H/PDF/2024HB-05051-R00-H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1wLEBbElvqlQ/nMJ+U0L3btfLA==">CgMxLjA4AHIhMVQzQWhtc0dOaGZSNzNGVGNsU2p3SFQybVZkSm5rVmhu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Bonetti</dc:creator>
  <cp:lastModifiedBy>JessicaDavidson</cp:lastModifiedBy>
  <cp:revision>1</cp:revision>
  <cp:lastPrinted>2024-02-21T14:58:00Z</cp:lastPrinted>
  <dcterms:created xsi:type="dcterms:W3CDTF">2023-10-09T18:32:00Z</dcterms:created>
  <dcterms:modified xsi:type="dcterms:W3CDTF">2024-02-21T14:58:00Z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